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04AA" w14:textId="24150687" w:rsidR="00970F3F" w:rsidRPr="00201816" w:rsidRDefault="00A03B87" w:rsidP="00201816">
      <w:pPr>
        <w:jc w:val="center"/>
        <w:rPr>
          <w:b/>
        </w:rPr>
      </w:pPr>
      <w:r>
        <w:rPr>
          <w:b/>
        </w:rPr>
        <w:t>The Economic I</w:t>
      </w:r>
      <w:r w:rsidR="005A01F3" w:rsidRPr="00201816">
        <w:rPr>
          <w:b/>
        </w:rPr>
        <w:t>mpact of Malaria in Malawi</w:t>
      </w:r>
    </w:p>
    <w:p w14:paraId="3D16A129" w14:textId="77777777" w:rsidR="005A01F3" w:rsidRDefault="005A01F3"/>
    <w:p w14:paraId="2F0CABA3" w14:textId="31343311" w:rsidR="00A227AC" w:rsidRDefault="00325D10">
      <w:r>
        <w:t>W</w:t>
      </w:r>
      <w:r w:rsidR="00A03B87">
        <w:t>hen we think about the disease m</w:t>
      </w:r>
      <w:r>
        <w:t xml:space="preserve">alaria, </w:t>
      </w:r>
      <w:r w:rsidR="00E60855">
        <w:t>we</w:t>
      </w:r>
      <w:r w:rsidR="00B92FA5">
        <w:t xml:space="preserve"> </w:t>
      </w:r>
      <w:r w:rsidR="00266088">
        <w:t>typically</w:t>
      </w:r>
      <w:r w:rsidR="00B92FA5">
        <w:t xml:space="preserve"> envision a thre</w:t>
      </w:r>
      <w:r w:rsidR="00FF339B">
        <w:t>at to a nation’s health, not it</w:t>
      </w:r>
      <w:r w:rsidR="00B92FA5">
        <w:t xml:space="preserve">s economy. Nonetheless, </w:t>
      </w:r>
      <w:r w:rsidR="00D10042">
        <w:t xml:space="preserve">the disease poses a financial </w:t>
      </w:r>
      <w:r w:rsidR="00B92FA5">
        <w:t xml:space="preserve">threat </w:t>
      </w:r>
      <w:r w:rsidR="004F6834">
        <w:t>arguably</w:t>
      </w:r>
      <w:r w:rsidR="00B92FA5">
        <w:t xml:space="preserve"> just as virulent.</w:t>
      </w:r>
      <w:r w:rsidR="009B7B0F">
        <w:t xml:space="preserve"> </w:t>
      </w:r>
      <w:r w:rsidR="003A2220">
        <w:t xml:space="preserve">Since its inception in 2013, </w:t>
      </w:r>
      <w:r w:rsidR="009B7B0F">
        <w:t xml:space="preserve">United </w:t>
      </w:r>
      <w:r w:rsidR="00612350">
        <w:t>Purpose</w:t>
      </w:r>
      <w:r w:rsidR="00DC54B4">
        <w:t xml:space="preserve">’s </w:t>
      </w:r>
      <w:r w:rsidR="003A2220">
        <w:t>Malaria Control Unit</w:t>
      </w:r>
      <w:r w:rsidR="003672A7">
        <w:t>, in partnership with the Against Ma</w:t>
      </w:r>
      <w:r w:rsidR="00A03B87">
        <w:t>laria Foundation, has observed m</w:t>
      </w:r>
      <w:r w:rsidR="00EB0D02">
        <w:t>alaria’</w:t>
      </w:r>
      <w:r w:rsidR="00456648">
        <w:t xml:space="preserve">s detrimental </w:t>
      </w:r>
      <w:r w:rsidR="00243E77">
        <w:t>grip on</w:t>
      </w:r>
      <w:r w:rsidR="000C6E10">
        <w:t xml:space="preserve"> the economy </w:t>
      </w:r>
      <w:r w:rsidR="00581096">
        <w:t>first hand</w:t>
      </w:r>
      <w:r w:rsidR="000C6E10">
        <w:t>.</w:t>
      </w:r>
    </w:p>
    <w:p w14:paraId="2638242B" w14:textId="77777777" w:rsidR="00993737" w:rsidRDefault="00993737" w:rsidP="00121F6D"/>
    <w:p w14:paraId="0ADEA6CA" w14:textId="60FF88EE" w:rsidR="00D01707" w:rsidRDefault="00993737" w:rsidP="00F76403">
      <w:r>
        <w:t>I</w:t>
      </w:r>
      <w:r w:rsidR="00C76BE5">
        <w:t xml:space="preserve">n Malawi, </w:t>
      </w:r>
      <w:r w:rsidR="00A03B87">
        <w:t>m</w:t>
      </w:r>
      <w:r w:rsidR="00A11488">
        <w:t>alaria</w:t>
      </w:r>
      <w:r w:rsidR="00121F6D">
        <w:t xml:space="preserve"> </w:t>
      </w:r>
      <w:r w:rsidR="00B2676D">
        <w:t xml:space="preserve">is </w:t>
      </w:r>
      <w:r w:rsidR="00121F6D">
        <w:t xml:space="preserve">a prodigious </w:t>
      </w:r>
      <w:r w:rsidR="00297F78">
        <w:t xml:space="preserve">burden </w:t>
      </w:r>
      <w:r w:rsidR="00121F6D">
        <w:t xml:space="preserve">on </w:t>
      </w:r>
      <w:r w:rsidR="00A11488">
        <w:t>the country’s</w:t>
      </w:r>
      <w:r w:rsidR="00E60855">
        <w:t xml:space="preserve"> public services, in particular, </w:t>
      </w:r>
      <w:r w:rsidR="00121F6D">
        <w:t>the country’</w:t>
      </w:r>
      <w:r w:rsidR="00B2676D">
        <w:t>s health</w:t>
      </w:r>
      <w:r w:rsidR="004B4E9C">
        <w:t>care system. M</w:t>
      </w:r>
      <w:r w:rsidR="00121F6D">
        <w:t>alaria accounts for 40% of all hospital admissions</w:t>
      </w:r>
      <w:r w:rsidR="00AC7BD4">
        <w:t xml:space="preserve"> in Malawi</w:t>
      </w:r>
      <w:r w:rsidR="00BB49EB">
        <w:rPr>
          <w:rStyle w:val="FootnoteReference"/>
        </w:rPr>
        <w:footnoteReference w:id="1"/>
      </w:r>
      <w:r w:rsidR="00BB49EB">
        <w:t>, with 4,827,373 cases and 4,000 deaths</w:t>
      </w:r>
      <w:r w:rsidR="00BB49EB">
        <w:rPr>
          <w:rStyle w:val="FootnoteReference"/>
        </w:rPr>
        <w:footnoteReference w:id="2"/>
      </w:r>
      <w:r w:rsidR="00C76BE5">
        <w:t xml:space="preserve"> as a result of the disease</w:t>
      </w:r>
      <w:r w:rsidR="00DE6AA1">
        <w:t xml:space="preserve"> confirmed every year.</w:t>
      </w:r>
      <w:r w:rsidR="00177154">
        <w:t xml:space="preserve"> The ubiquity and frequency of </w:t>
      </w:r>
      <w:r w:rsidR="00A03B87">
        <w:t>m</w:t>
      </w:r>
      <w:r w:rsidR="00DE6AA1">
        <w:t xml:space="preserve">alaria </w:t>
      </w:r>
      <w:r w:rsidR="00297F78">
        <w:t>costs Malawi</w:t>
      </w:r>
      <w:r w:rsidR="00121F6D">
        <w:t xml:space="preserve"> 21-44% of </w:t>
      </w:r>
      <w:r w:rsidR="00177154">
        <w:t xml:space="preserve">all </w:t>
      </w:r>
      <w:r w:rsidR="00297F78">
        <w:t xml:space="preserve">its health centre </w:t>
      </w:r>
      <w:r w:rsidR="00121F6D">
        <w:t>resources</w:t>
      </w:r>
      <w:r w:rsidR="00121F6D">
        <w:rPr>
          <w:rStyle w:val="FootnoteReference"/>
        </w:rPr>
        <w:footnoteReference w:id="3"/>
      </w:r>
      <w:r w:rsidR="00121F6D">
        <w:t>. For a health care system whose resources already run thin, with only 1.9 physicians for every 100,000 members of the population</w:t>
      </w:r>
      <w:r w:rsidR="00601B8E">
        <w:rPr>
          <w:rStyle w:val="FootnoteReference"/>
        </w:rPr>
        <w:footnoteReference w:id="4"/>
      </w:r>
      <w:r w:rsidR="00121F6D">
        <w:t xml:space="preserve">, the extensive cost of </w:t>
      </w:r>
      <w:r w:rsidR="00A03B87">
        <w:t>m</w:t>
      </w:r>
      <w:r w:rsidR="00D7514F">
        <w:t xml:space="preserve">alaria </w:t>
      </w:r>
      <w:r w:rsidR="00121F6D">
        <w:t xml:space="preserve">consultations and treatments present a </w:t>
      </w:r>
      <w:r w:rsidR="00E60855">
        <w:t xml:space="preserve">hefty </w:t>
      </w:r>
      <w:r w:rsidR="00FB452D">
        <w:t>barrier to</w:t>
      </w:r>
      <w:r w:rsidR="00E60855">
        <w:t xml:space="preserve"> </w:t>
      </w:r>
      <w:r w:rsidR="00121F6D">
        <w:t xml:space="preserve">growth. </w:t>
      </w:r>
      <w:r w:rsidR="00F76403">
        <w:t xml:space="preserve">A </w:t>
      </w:r>
      <w:r w:rsidR="00F76403" w:rsidRPr="00B13870">
        <w:rPr>
          <w:color w:val="000000" w:themeColor="text1"/>
        </w:rPr>
        <w:t xml:space="preserve">2009 study by Joshua </w:t>
      </w:r>
      <w:proofErr w:type="spellStart"/>
      <w:r w:rsidR="00F76403" w:rsidRPr="00B13870">
        <w:rPr>
          <w:color w:val="000000" w:themeColor="text1"/>
        </w:rPr>
        <w:t>Yukich</w:t>
      </w:r>
      <w:proofErr w:type="spellEnd"/>
      <w:r w:rsidR="00F76403" w:rsidRPr="00B13870">
        <w:rPr>
          <w:color w:val="000000" w:themeColor="text1"/>
        </w:rPr>
        <w:t xml:space="preserve"> estimated that the Malawian economy saves between $1,105 to $1,222 from every malarial death prevented</w:t>
      </w:r>
      <w:r w:rsidR="00F76403" w:rsidRPr="00B13870">
        <w:rPr>
          <w:rStyle w:val="FootnoteReference"/>
          <w:color w:val="000000" w:themeColor="text1"/>
        </w:rPr>
        <w:footnoteReference w:id="5"/>
      </w:r>
      <w:r w:rsidR="00F76403">
        <w:rPr>
          <w:color w:val="000000" w:themeColor="text1"/>
        </w:rPr>
        <w:t xml:space="preserve">; money which could be reinvested into the development of the country. </w:t>
      </w:r>
    </w:p>
    <w:p w14:paraId="1F3A291D" w14:textId="77777777" w:rsidR="00D01707" w:rsidRDefault="00D01707" w:rsidP="00121F6D"/>
    <w:p w14:paraId="730452F9" w14:textId="7A53D55F" w:rsidR="00B92FA5" w:rsidRDefault="00297F78">
      <w:pPr>
        <w:rPr>
          <w:color w:val="000000" w:themeColor="text1"/>
        </w:rPr>
      </w:pPr>
      <w:r>
        <w:t xml:space="preserve">In </w:t>
      </w:r>
      <w:r w:rsidR="00970850">
        <w:t>an</w:t>
      </w:r>
      <w:r>
        <w:t xml:space="preserve"> effort to </w:t>
      </w:r>
      <w:r w:rsidR="00D01707">
        <w:t>mitigate the cost of the disease on Malawian healthcare</w:t>
      </w:r>
      <w:r>
        <w:t xml:space="preserve">, </w:t>
      </w:r>
      <w:r w:rsidR="00D01707">
        <w:t xml:space="preserve">preventive measures, such as nets and insecticides, </w:t>
      </w:r>
      <w:r w:rsidR="00312CC8">
        <w:t xml:space="preserve">have </w:t>
      </w:r>
      <w:r w:rsidR="003421BE">
        <w:t>been prioritised</w:t>
      </w:r>
      <w:r w:rsidR="00312CC8" w:rsidRPr="00970850">
        <w:rPr>
          <w:b/>
        </w:rPr>
        <w:t xml:space="preserve">. </w:t>
      </w:r>
      <w:r w:rsidR="001A3680">
        <w:t xml:space="preserve"> </w:t>
      </w:r>
      <w:r w:rsidR="004B4E9C">
        <w:rPr>
          <w:color w:val="000000" w:themeColor="text1"/>
        </w:rPr>
        <w:t>The 2017-2022 National M</w:t>
      </w:r>
      <w:r w:rsidR="00970850" w:rsidRPr="00970850">
        <w:rPr>
          <w:color w:val="000000" w:themeColor="text1"/>
        </w:rPr>
        <w:t xml:space="preserve">alaria Control Strategy Plan </w:t>
      </w:r>
      <w:r w:rsidR="00970850" w:rsidRPr="00B13870">
        <w:rPr>
          <w:color w:val="000000" w:themeColor="text1"/>
        </w:rPr>
        <w:t xml:space="preserve">has acknowledged </w:t>
      </w:r>
      <w:r w:rsidR="00970850" w:rsidRPr="00970850">
        <w:rPr>
          <w:color w:val="000000" w:themeColor="text1"/>
        </w:rPr>
        <w:t>the</w:t>
      </w:r>
      <w:r w:rsidR="00970850">
        <w:rPr>
          <w:color w:val="000000" w:themeColor="text1"/>
        </w:rPr>
        <w:t xml:space="preserve"> </w:t>
      </w:r>
      <w:r w:rsidR="00970850" w:rsidRPr="00970850">
        <w:rPr>
          <w:color w:val="000000" w:themeColor="text1"/>
        </w:rPr>
        <w:t>cost-effectiveness of nets</w:t>
      </w:r>
      <w:r w:rsidR="00970850" w:rsidRPr="00B13870">
        <w:rPr>
          <w:color w:val="000000" w:themeColor="text1"/>
        </w:rPr>
        <w:t>. It is currently striving to</w:t>
      </w:r>
      <w:r w:rsidR="00970850" w:rsidRPr="00970850">
        <w:rPr>
          <w:color w:val="000000" w:themeColor="text1"/>
        </w:rPr>
        <w:t xml:space="preserve"> achieve ‘universal coverage’</w:t>
      </w:r>
      <w:r w:rsidR="00970850" w:rsidRPr="00B13870">
        <w:rPr>
          <w:color w:val="000000" w:themeColor="text1"/>
        </w:rPr>
        <w:t xml:space="preserve">, defined as one net for every two people, </w:t>
      </w:r>
      <w:r w:rsidR="00970850" w:rsidRPr="00B13870">
        <w:rPr>
          <w:rStyle w:val="CommentReference"/>
          <w:color w:val="000000" w:themeColor="text1"/>
          <w:sz w:val="24"/>
          <w:szCs w:val="24"/>
        </w:rPr>
        <w:t xml:space="preserve">in </w:t>
      </w:r>
      <w:r w:rsidR="00970850" w:rsidRPr="00970850">
        <w:rPr>
          <w:color w:val="000000" w:themeColor="text1"/>
        </w:rPr>
        <w:t>Malawi</w:t>
      </w:r>
      <w:r w:rsidR="00970850" w:rsidRPr="00B13870">
        <w:rPr>
          <w:color w:val="000000" w:themeColor="text1"/>
        </w:rPr>
        <w:t xml:space="preserve"> by 2022 in order to diminish the effects of the disease and</w:t>
      </w:r>
      <w:r w:rsidR="00970850" w:rsidRPr="00970850">
        <w:rPr>
          <w:color w:val="000000" w:themeColor="text1"/>
        </w:rPr>
        <w:t xml:space="preserve"> allow its healthcare resources to develop uninhibited.</w:t>
      </w:r>
      <w:r w:rsidR="00F207B4">
        <w:rPr>
          <w:color w:val="000000" w:themeColor="text1"/>
        </w:rPr>
        <w:t xml:space="preserve"> </w:t>
      </w:r>
      <w:r w:rsidR="001A3680">
        <w:t>T</w:t>
      </w:r>
      <w:r w:rsidR="00A03B87">
        <w:t>he Against M</w:t>
      </w:r>
      <w:r w:rsidR="00AC71DE">
        <w:t xml:space="preserve">alaria </w:t>
      </w:r>
      <w:r w:rsidR="00AC71DE" w:rsidRPr="00B13870">
        <w:rPr>
          <w:color w:val="000000" w:themeColor="text1"/>
        </w:rPr>
        <w:t>Foundation</w:t>
      </w:r>
      <w:r w:rsidR="001A3680" w:rsidRPr="00B13870">
        <w:rPr>
          <w:color w:val="000000" w:themeColor="text1"/>
        </w:rPr>
        <w:t xml:space="preserve">, who </w:t>
      </w:r>
      <w:r w:rsidR="00970850">
        <w:rPr>
          <w:color w:val="000000" w:themeColor="text1"/>
        </w:rPr>
        <w:t>have</w:t>
      </w:r>
      <w:r w:rsidR="001A3680" w:rsidRPr="00B13870">
        <w:rPr>
          <w:color w:val="000000" w:themeColor="text1"/>
        </w:rPr>
        <w:t xml:space="preserve"> been </w:t>
      </w:r>
      <w:r w:rsidR="00970850">
        <w:rPr>
          <w:color w:val="000000" w:themeColor="text1"/>
        </w:rPr>
        <w:t>funding net distributions</w:t>
      </w:r>
      <w:r w:rsidR="001A3680" w:rsidRPr="00B13870">
        <w:rPr>
          <w:color w:val="000000" w:themeColor="text1"/>
        </w:rPr>
        <w:t xml:space="preserve"> in the country since</w:t>
      </w:r>
      <w:r w:rsidR="00AC71DE" w:rsidRPr="00B13870">
        <w:rPr>
          <w:color w:val="000000" w:themeColor="text1"/>
        </w:rPr>
        <w:t xml:space="preserve"> </w:t>
      </w:r>
      <w:r w:rsidR="008E23ED" w:rsidRPr="00B13870">
        <w:rPr>
          <w:color w:val="000000" w:themeColor="text1"/>
        </w:rPr>
        <w:t>2006,</w:t>
      </w:r>
      <w:r w:rsidR="00535566" w:rsidRPr="00B13870">
        <w:rPr>
          <w:color w:val="000000" w:themeColor="text1"/>
        </w:rPr>
        <w:t xml:space="preserve"> </w:t>
      </w:r>
      <w:r w:rsidR="00970850">
        <w:rPr>
          <w:color w:val="000000" w:themeColor="text1"/>
        </w:rPr>
        <w:t>have</w:t>
      </w:r>
      <w:r w:rsidR="00AC71DE" w:rsidRPr="00B13870">
        <w:rPr>
          <w:color w:val="000000" w:themeColor="text1"/>
        </w:rPr>
        <w:t xml:space="preserve"> </w:t>
      </w:r>
      <w:r w:rsidR="0078788D" w:rsidRPr="00B13870">
        <w:rPr>
          <w:color w:val="000000" w:themeColor="text1"/>
        </w:rPr>
        <w:t>identified</w:t>
      </w:r>
      <w:r w:rsidR="004F6834" w:rsidRPr="00B13870">
        <w:rPr>
          <w:color w:val="000000" w:themeColor="text1"/>
        </w:rPr>
        <w:t xml:space="preserve"> long-lasting insecticide treated</w:t>
      </w:r>
      <w:r w:rsidR="0078788D" w:rsidRPr="00B13870">
        <w:rPr>
          <w:color w:val="000000" w:themeColor="text1"/>
        </w:rPr>
        <w:t xml:space="preserve"> nets </w:t>
      </w:r>
      <w:r w:rsidR="00970850">
        <w:rPr>
          <w:color w:val="000000" w:themeColor="text1"/>
        </w:rPr>
        <w:t xml:space="preserve">which cost </w:t>
      </w:r>
      <w:r w:rsidR="00970850" w:rsidRPr="00B13870">
        <w:rPr>
          <w:color w:val="000000" w:themeColor="text1"/>
        </w:rPr>
        <w:t xml:space="preserve">only $3.36 to distribute, </w:t>
      </w:r>
      <w:r w:rsidR="0078788D" w:rsidRPr="00B13870">
        <w:rPr>
          <w:color w:val="000000" w:themeColor="text1"/>
        </w:rPr>
        <w:t xml:space="preserve">as the most effective </w:t>
      </w:r>
      <w:r w:rsidR="004F6834" w:rsidRPr="00B13870">
        <w:rPr>
          <w:color w:val="000000" w:themeColor="text1"/>
        </w:rPr>
        <w:t>method</w:t>
      </w:r>
      <w:r w:rsidR="0078788D" w:rsidRPr="00B13870">
        <w:rPr>
          <w:color w:val="000000" w:themeColor="text1"/>
        </w:rPr>
        <w:t xml:space="preserve"> o</w:t>
      </w:r>
      <w:r w:rsidR="00FB452D" w:rsidRPr="00B13870">
        <w:rPr>
          <w:color w:val="000000" w:themeColor="text1"/>
        </w:rPr>
        <w:t xml:space="preserve">f prevention. </w:t>
      </w:r>
    </w:p>
    <w:p w14:paraId="51DEEE3D" w14:textId="77777777" w:rsidR="00970850" w:rsidRDefault="00970850"/>
    <w:p w14:paraId="6487C786" w14:textId="666E2099" w:rsidR="00EB6D93" w:rsidRDefault="00297F78" w:rsidP="00EF4A5B">
      <w:pPr>
        <w:rPr>
          <w:color w:val="000000" w:themeColor="text1"/>
        </w:rPr>
      </w:pPr>
      <w:r>
        <w:t>It’s not just the healthcare system wh</w:t>
      </w:r>
      <w:r w:rsidR="004B4E9C">
        <w:t>ich bear</w:t>
      </w:r>
      <w:r w:rsidR="00A03B87">
        <w:t>s the economic blow of m</w:t>
      </w:r>
      <w:r>
        <w:t>alaria</w:t>
      </w:r>
      <w:r w:rsidR="00B13870">
        <w:t>. T</w:t>
      </w:r>
      <w:r w:rsidR="00EF4A5B">
        <w:t>he Malawian Ministry of Health estimates that Malawian workers lose 15-25 workdays a year to the disease</w:t>
      </w:r>
      <w:r w:rsidR="00DC1709">
        <w:rPr>
          <w:rStyle w:val="FootnoteReference"/>
        </w:rPr>
        <w:footnoteReference w:id="6"/>
      </w:r>
      <w:r w:rsidR="00EF4A5B">
        <w:t>.</w:t>
      </w:r>
      <w:r>
        <w:t xml:space="preserve"> I</w:t>
      </w:r>
      <w:r w:rsidRPr="00DF3E4F">
        <w:rPr>
          <w:color w:val="000000" w:themeColor="text1"/>
        </w:rPr>
        <w:t xml:space="preserve">n a country where many depend on subsistence farming and two thirds of the population’s primary source of income </w:t>
      </w:r>
      <w:r>
        <w:rPr>
          <w:color w:val="000000" w:themeColor="text1"/>
        </w:rPr>
        <w:t xml:space="preserve">is </w:t>
      </w:r>
      <w:r w:rsidRPr="00DF3E4F">
        <w:rPr>
          <w:color w:val="000000" w:themeColor="text1"/>
        </w:rPr>
        <w:t>agricultural labour</w:t>
      </w:r>
      <w:r>
        <w:rPr>
          <w:color w:val="000000" w:themeColor="text1"/>
        </w:rPr>
        <w:t>, t</w:t>
      </w:r>
      <w:r w:rsidR="00B1423C">
        <w:rPr>
          <w:color w:val="000000" w:themeColor="text1"/>
        </w:rPr>
        <w:t>he productivity forfeited whilst</w:t>
      </w:r>
      <w:r w:rsidR="00EF4A5B" w:rsidRPr="00DF3E4F">
        <w:rPr>
          <w:color w:val="000000" w:themeColor="text1"/>
        </w:rPr>
        <w:t xml:space="preserve"> ill or caring for ill family members </w:t>
      </w:r>
      <w:r>
        <w:rPr>
          <w:color w:val="000000" w:themeColor="text1"/>
        </w:rPr>
        <w:t xml:space="preserve">is </w:t>
      </w:r>
      <w:r w:rsidR="00737078">
        <w:rPr>
          <w:color w:val="000000" w:themeColor="text1"/>
        </w:rPr>
        <w:t xml:space="preserve">keenly felt </w:t>
      </w:r>
      <w:r>
        <w:rPr>
          <w:color w:val="000000" w:themeColor="text1"/>
        </w:rPr>
        <w:t xml:space="preserve">in terms of </w:t>
      </w:r>
      <w:r w:rsidR="00737078">
        <w:rPr>
          <w:color w:val="000000" w:themeColor="text1"/>
        </w:rPr>
        <w:t xml:space="preserve">a loss of </w:t>
      </w:r>
      <w:r>
        <w:rPr>
          <w:color w:val="000000" w:themeColor="text1"/>
        </w:rPr>
        <w:t>GDP and food security</w:t>
      </w:r>
      <w:r w:rsidR="00F207B4">
        <w:rPr>
          <w:color w:val="000000" w:themeColor="text1"/>
        </w:rPr>
        <w:t>.</w:t>
      </w:r>
    </w:p>
    <w:p w14:paraId="422C9219" w14:textId="77777777" w:rsidR="00F207B4" w:rsidRDefault="00F207B4" w:rsidP="00EB6D93">
      <w:pPr>
        <w:rPr>
          <w:color w:val="000000" w:themeColor="text1"/>
        </w:rPr>
      </w:pPr>
    </w:p>
    <w:p w14:paraId="768F7ACE" w14:textId="57185C4F" w:rsidR="00EB6D93" w:rsidRDefault="00066A1B" w:rsidP="00EB6D93">
      <w:r>
        <w:t>The Gross National Income per capita in Malawi stands at $320, almost a fifth of the sub-Saharan African average of $1</w:t>
      </w:r>
      <w:r w:rsidR="00F207B4">
        <w:t>,</w:t>
      </w:r>
      <w:r>
        <w:t>516.</w:t>
      </w:r>
      <w:r w:rsidR="00BE7150">
        <w:rPr>
          <w:rStyle w:val="FootnoteReference"/>
        </w:rPr>
        <w:footnoteReference w:id="7"/>
      </w:r>
      <w:r>
        <w:t xml:space="preserve"> </w:t>
      </w:r>
      <w:r w:rsidR="00EB6D93">
        <w:t xml:space="preserve">A low-income household in Malawi will earn only $68 </w:t>
      </w:r>
      <w:r w:rsidR="00EB6D93">
        <w:lastRenderedPageBreak/>
        <w:t>per annum</w:t>
      </w:r>
      <w:r w:rsidR="00737078">
        <w:t>, amounting to $0.19 per day</w:t>
      </w:r>
      <w:r w:rsidR="00E52F2B">
        <w:rPr>
          <w:rStyle w:val="FootnoteReference"/>
        </w:rPr>
        <w:footnoteReference w:id="8"/>
      </w:r>
      <w:r w:rsidR="00EB6D93">
        <w:t>. Although free malarial medication is available from government health facilities, due to frequent scarcities and shortages, it is common practice to purchase the medication from local shops. Treatment for an infant with the disease will cost a household $0.51 and for an adult $0.75</w:t>
      </w:r>
      <w:r w:rsidR="00E52F2B">
        <w:rPr>
          <w:rStyle w:val="FootnoteReference"/>
        </w:rPr>
        <w:footnoteReference w:id="9"/>
      </w:r>
      <w:r w:rsidR="00EB6D93">
        <w:t>. Due to the prevalence of the disease, with Malawian adults exp</w:t>
      </w:r>
      <w:r w:rsidR="00A03B87">
        <w:t>ected to suffer 6.1 attacks of m</w:t>
      </w:r>
      <w:r w:rsidR="00EB6D93">
        <w:t>alaria a year and children 9.7</w:t>
      </w:r>
      <w:r w:rsidR="00EB6D93">
        <w:rPr>
          <w:rStyle w:val="FootnoteReference"/>
        </w:rPr>
        <w:footnoteReference w:id="10"/>
      </w:r>
      <w:r w:rsidR="00EB6D93">
        <w:t>, over the course of the year these expenses will accumulate an expenditure of $19.83</w:t>
      </w:r>
      <w:r w:rsidR="00EB6D93">
        <w:rPr>
          <w:rStyle w:val="FootnoteReference"/>
        </w:rPr>
        <w:footnoteReference w:id="11"/>
      </w:r>
      <w:r w:rsidR="00EB6D93">
        <w:t>. To the individuals who form these</w:t>
      </w:r>
      <w:r w:rsidR="00E52F2B">
        <w:t xml:space="preserve"> </w:t>
      </w:r>
      <w:r w:rsidR="00781F66">
        <w:t>low-income</w:t>
      </w:r>
      <w:r w:rsidR="00EB6D93">
        <w:t xml:space="preserve"> households, the prospect of 28% of their earnings being consumed by the disease could become synonymous with food insecurity that year or a rudimentary education for their children. Abating the frequency of the disease would signif</w:t>
      </w:r>
      <w:r w:rsidR="00A03B87">
        <w:t>icantly lift the economic toll m</w:t>
      </w:r>
      <w:r w:rsidR="00EB6D93">
        <w:t xml:space="preserve">alaria exacts on low income households and communities. </w:t>
      </w:r>
    </w:p>
    <w:p w14:paraId="624E37F4" w14:textId="77777777" w:rsidR="00EB6D93" w:rsidRDefault="00EB6D93" w:rsidP="00EF4A5B">
      <w:pPr>
        <w:rPr>
          <w:color w:val="000000" w:themeColor="text1"/>
        </w:rPr>
      </w:pPr>
    </w:p>
    <w:p w14:paraId="7B52A4F9" w14:textId="4F519983" w:rsidR="00EF4A5B" w:rsidRDefault="00DF3E4F" w:rsidP="00EF4A5B">
      <w:pPr>
        <w:rPr>
          <w:color w:val="000000" w:themeColor="text1"/>
        </w:rPr>
      </w:pPr>
      <w:r>
        <w:rPr>
          <w:color w:val="000000" w:themeColor="text1"/>
        </w:rPr>
        <w:t xml:space="preserve">The 2017 Malawi Malaria Indicator Survey revealed a direct </w:t>
      </w:r>
      <w:r w:rsidR="00F375AA">
        <w:rPr>
          <w:color w:val="000000" w:themeColor="text1"/>
        </w:rPr>
        <w:t>correlation</w:t>
      </w:r>
      <w:r>
        <w:rPr>
          <w:color w:val="000000" w:themeColor="text1"/>
        </w:rPr>
        <w:t xml:space="preserve"> between </w:t>
      </w:r>
      <w:r w:rsidR="00922E8F">
        <w:rPr>
          <w:color w:val="000000" w:themeColor="text1"/>
        </w:rPr>
        <w:t xml:space="preserve">malaria prevalence and </w:t>
      </w:r>
      <w:r w:rsidR="00297F78">
        <w:rPr>
          <w:color w:val="000000" w:themeColor="text1"/>
        </w:rPr>
        <w:t>household</w:t>
      </w:r>
      <w:r w:rsidR="00922E8F">
        <w:rPr>
          <w:color w:val="000000" w:themeColor="text1"/>
        </w:rPr>
        <w:t xml:space="preserve"> income</w:t>
      </w:r>
      <w:r w:rsidR="00E52F2B">
        <w:rPr>
          <w:color w:val="000000" w:themeColor="text1"/>
        </w:rPr>
        <w:t>. I</w:t>
      </w:r>
      <w:r w:rsidR="00297F78">
        <w:rPr>
          <w:color w:val="000000" w:themeColor="text1"/>
        </w:rPr>
        <w:t>n Malawi</w:t>
      </w:r>
      <w:r w:rsidR="00312CC8">
        <w:rPr>
          <w:color w:val="000000" w:themeColor="text1"/>
        </w:rPr>
        <w:t>,</w:t>
      </w:r>
      <w:r w:rsidR="00297F78">
        <w:rPr>
          <w:color w:val="000000" w:themeColor="text1"/>
        </w:rPr>
        <w:t xml:space="preserve"> the disease</w:t>
      </w:r>
      <w:r w:rsidR="00E52F2B">
        <w:rPr>
          <w:color w:val="000000" w:themeColor="text1"/>
        </w:rPr>
        <w:t>’s effects and expenses</w:t>
      </w:r>
      <w:r w:rsidR="00970850">
        <w:rPr>
          <w:color w:val="000000" w:themeColor="text1"/>
        </w:rPr>
        <w:t xml:space="preserve"> disproportionately</w:t>
      </w:r>
      <w:r w:rsidR="0069049A">
        <w:rPr>
          <w:color w:val="000000" w:themeColor="text1"/>
        </w:rPr>
        <w:t xml:space="preserve"> </w:t>
      </w:r>
      <w:r w:rsidR="00297F78">
        <w:rPr>
          <w:color w:val="000000" w:themeColor="text1"/>
        </w:rPr>
        <w:t xml:space="preserve">affect </w:t>
      </w:r>
      <w:r w:rsidR="008F7985">
        <w:rPr>
          <w:color w:val="000000" w:themeColor="text1"/>
        </w:rPr>
        <w:t xml:space="preserve">the </w:t>
      </w:r>
      <w:r w:rsidR="00297F78">
        <w:rPr>
          <w:color w:val="000000" w:themeColor="text1"/>
        </w:rPr>
        <w:t>households in</w:t>
      </w:r>
      <w:r w:rsidR="00312CC8">
        <w:rPr>
          <w:color w:val="000000" w:themeColor="text1"/>
        </w:rPr>
        <w:t xml:space="preserve"> the</w:t>
      </w:r>
      <w:r w:rsidR="00297F78">
        <w:rPr>
          <w:color w:val="000000" w:themeColor="text1"/>
        </w:rPr>
        <w:t xml:space="preserve"> </w:t>
      </w:r>
      <w:r w:rsidR="008F7985">
        <w:rPr>
          <w:color w:val="000000" w:themeColor="text1"/>
        </w:rPr>
        <w:t>low-income</w:t>
      </w:r>
      <w:r w:rsidR="00297F78">
        <w:rPr>
          <w:color w:val="000000" w:themeColor="text1"/>
        </w:rPr>
        <w:t xml:space="preserve"> bracket. In wealthier areas of </w:t>
      </w:r>
      <w:r w:rsidR="008F7985">
        <w:rPr>
          <w:color w:val="000000" w:themeColor="text1"/>
        </w:rPr>
        <w:t>Malawi,</w:t>
      </w:r>
      <w:r w:rsidR="00297F78">
        <w:rPr>
          <w:color w:val="000000" w:themeColor="text1"/>
        </w:rPr>
        <w:t xml:space="preserve"> such as in urban and </w:t>
      </w:r>
      <w:proofErr w:type="spellStart"/>
      <w:r w:rsidR="00297F78">
        <w:rPr>
          <w:color w:val="000000" w:themeColor="text1"/>
        </w:rPr>
        <w:t>peri</w:t>
      </w:r>
      <w:proofErr w:type="spellEnd"/>
      <w:r w:rsidR="00297F78">
        <w:rPr>
          <w:color w:val="000000" w:themeColor="text1"/>
        </w:rPr>
        <w:t>-urban areas where only</w:t>
      </w:r>
      <w:r w:rsidR="00EE6A07">
        <w:rPr>
          <w:color w:val="000000" w:themeColor="text1"/>
        </w:rPr>
        <w:t xml:space="preserve"> 1% of the urban population </w:t>
      </w:r>
      <w:r w:rsidR="008F7985">
        <w:rPr>
          <w:color w:val="000000" w:themeColor="text1"/>
        </w:rPr>
        <w:t>occupy</w:t>
      </w:r>
      <w:r w:rsidR="00EE6A07">
        <w:rPr>
          <w:color w:val="000000" w:themeColor="text1"/>
        </w:rPr>
        <w:t xml:space="preserve"> the lowest wealth quintile,</w:t>
      </w:r>
      <w:r w:rsidR="00297F78" w:rsidRPr="00297F78">
        <w:rPr>
          <w:color w:val="000000" w:themeColor="text1"/>
        </w:rPr>
        <w:t xml:space="preserve"> </w:t>
      </w:r>
      <w:r w:rsidR="00297F78">
        <w:rPr>
          <w:color w:val="000000" w:themeColor="text1"/>
        </w:rPr>
        <w:t>55% of households</w:t>
      </w:r>
      <w:r w:rsidR="008F7985">
        <w:rPr>
          <w:color w:val="000000" w:themeColor="text1"/>
        </w:rPr>
        <w:t xml:space="preserve"> have</w:t>
      </w:r>
      <w:r w:rsidR="00297F78">
        <w:rPr>
          <w:color w:val="000000" w:themeColor="text1"/>
        </w:rPr>
        <w:t xml:space="preserve"> an insecticide-treated net for every two people. This is </w:t>
      </w:r>
      <w:r w:rsidR="00E52F2B">
        <w:rPr>
          <w:color w:val="000000" w:themeColor="text1"/>
        </w:rPr>
        <w:t xml:space="preserve">starkly </w:t>
      </w:r>
      <w:r w:rsidR="003A542C">
        <w:rPr>
          <w:color w:val="000000" w:themeColor="text1"/>
        </w:rPr>
        <w:t>higher tha</w:t>
      </w:r>
      <w:r w:rsidR="00970850">
        <w:rPr>
          <w:color w:val="000000" w:themeColor="text1"/>
        </w:rPr>
        <w:t>n</w:t>
      </w:r>
      <w:r w:rsidR="00EE6A07">
        <w:rPr>
          <w:color w:val="000000" w:themeColor="text1"/>
        </w:rPr>
        <w:t xml:space="preserve"> </w:t>
      </w:r>
      <w:r w:rsidR="00EB6D93">
        <w:rPr>
          <w:color w:val="000000" w:themeColor="text1"/>
        </w:rPr>
        <w:t xml:space="preserve">39% </w:t>
      </w:r>
      <w:r w:rsidR="003A542C">
        <w:rPr>
          <w:color w:val="000000" w:themeColor="text1"/>
        </w:rPr>
        <w:t xml:space="preserve">of households </w:t>
      </w:r>
      <w:r w:rsidR="00EB6D93">
        <w:rPr>
          <w:color w:val="000000" w:themeColor="text1"/>
        </w:rPr>
        <w:t>in rural areas</w:t>
      </w:r>
      <w:r w:rsidR="003A542C">
        <w:rPr>
          <w:color w:val="000000" w:themeColor="text1"/>
        </w:rPr>
        <w:t>,</w:t>
      </w:r>
      <w:r w:rsidR="00EB6D93">
        <w:rPr>
          <w:color w:val="000000" w:themeColor="text1"/>
        </w:rPr>
        <w:t xml:space="preserve"> where </w:t>
      </w:r>
      <w:r w:rsidR="00E52F2B">
        <w:rPr>
          <w:color w:val="000000" w:themeColor="text1"/>
        </w:rPr>
        <w:t xml:space="preserve">a significantly higher </w:t>
      </w:r>
      <w:r w:rsidR="003A542C">
        <w:rPr>
          <w:color w:val="000000" w:themeColor="text1"/>
        </w:rPr>
        <w:t xml:space="preserve">24% </w:t>
      </w:r>
      <w:r w:rsidR="00EB6D93">
        <w:rPr>
          <w:color w:val="000000" w:themeColor="text1"/>
        </w:rPr>
        <w:t>of the populat</w:t>
      </w:r>
      <w:r w:rsidR="00E52F2B">
        <w:rPr>
          <w:color w:val="000000" w:themeColor="text1"/>
        </w:rPr>
        <w:t>ion are in the lowest wealth qui</w:t>
      </w:r>
      <w:r w:rsidR="00EB6D93">
        <w:rPr>
          <w:color w:val="000000" w:themeColor="text1"/>
        </w:rPr>
        <w:t xml:space="preserve">ntile. </w:t>
      </w:r>
      <w:r w:rsidR="003A542C">
        <w:rPr>
          <w:color w:val="000000" w:themeColor="text1"/>
        </w:rPr>
        <w:t>This translate</w:t>
      </w:r>
      <w:r w:rsidR="00E52F2B">
        <w:rPr>
          <w:color w:val="000000" w:themeColor="text1"/>
        </w:rPr>
        <w:t>s</w:t>
      </w:r>
      <w:r w:rsidR="003A542C">
        <w:rPr>
          <w:color w:val="000000" w:themeColor="text1"/>
        </w:rPr>
        <w:t xml:space="preserve"> to a higher prevalence in the poorest and most rural households, where the rates of malaria in children under </w:t>
      </w:r>
      <w:r w:rsidR="00E52F2B">
        <w:rPr>
          <w:color w:val="000000" w:themeColor="text1"/>
        </w:rPr>
        <w:t>five are at</w:t>
      </w:r>
      <w:r w:rsidR="003A542C">
        <w:rPr>
          <w:color w:val="000000" w:themeColor="text1"/>
        </w:rPr>
        <w:t xml:space="preserve"> 28%, seven times that of the urban average</w:t>
      </w:r>
      <w:r w:rsidR="003A542C">
        <w:rPr>
          <w:rStyle w:val="FootnoteReference"/>
          <w:color w:val="000000" w:themeColor="text1"/>
        </w:rPr>
        <w:footnoteReference w:id="12"/>
      </w:r>
      <w:r w:rsidR="003A542C">
        <w:rPr>
          <w:color w:val="000000" w:themeColor="text1"/>
        </w:rPr>
        <w:t xml:space="preserve">.  </w:t>
      </w:r>
    </w:p>
    <w:p w14:paraId="69763D5E" w14:textId="77777777" w:rsidR="003A542C" w:rsidRDefault="003A542C" w:rsidP="00EF4A5B"/>
    <w:p w14:paraId="65B77A9D" w14:textId="574806FC" w:rsidR="003A542C" w:rsidRDefault="003A542C">
      <w:r>
        <w:t>This</w:t>
      </w:r>
      <w:r w:rsidR="004B4E9C">
        <w:t xml:space="preserve"> means</w:t>
      </w:r>
      <w:bookmarkStart w:id="0" w:name="_GoBack"/>
      <w:bookmarkEnd w:id="0"/>
      <w:r w:rsidR="00A03B87">
        <w:t xml:space="preserve"> the economic impact of m</w:t>
      </w:r>
      <w:r>
        <w:t xml:space="preserve">alaria in Malawian communities injuriously and disproportionally effects individuals who were </w:t>
      </w:r>
      <w:r w:rsidR="00781F66">
        <w:t xml:space="preserve">initially </w:t>
      </w:r>
      <w:r>
        <w:t xml:space="preserve">unable to access affordable preventative measures, and who </w:t>
      </w:r>
      <w:r w:rsidR="00781F66">
        <w:t>are subsequently unable to buy</w:t>
      </w:r>
      <w:r>
        <w:t xml:space="preserve"> medication or access treatment. </w:t>
      </w:r>
    </w:p>
    <w:p w14:paraId="634CC923" w14:textId="77777777" w:rsidR="003A542C" w:rsidRDefault="003A542C"/>
    <w:p w14:paraId="75DED057" w14:textId="4B111D1F" w:rsidR="00EB6D93" w:rsidRDefault="000B5DEF">
      <w:r>
        <w:t xml:space="preserve">Access to preventative measures like long-lasting insecticide treated nets, which last up to four years, would save a </w:t>
      </w:r>
      <w:r w:rsidR="003A542C">
        <w:t xml:space="preserve">household </w:t>
      </w:r>
      <w:r>
        <w:t xml:space="preserve">crucial </w:t>
      </w:r>
      <w:r w:rsidR="001E1DC5">
        <w:t>money and time for those who</w:t>
      </w:r>
      <w:r>
        <w:t xml:space="preserve"> need it</w:t>
      </w:r>
      <w:r w:rsidR="001E1DC5">
        <w:t xml:space="preserve"> most</w:t>
      </w:r>
      <w:r>
        <w:t>. However, only 3% of mosquito nets in Malawi are shop bought, 73% are received from mass distribution campaigns</w:t>
      </w:r>
      <w:r>
        <w:rPr>
          <w:rStyle w:val="FootnoteReference"/>
        </w:rPr>
        <w:footnoteReference w:id="13"/>
      </w:r>
      <w:r>
        <w:t>, revealing that many feel too financially restricted to purchase the nets of their own accord. The</w:t>
      </w:r>
      <w:r w:rsidR="001E1DC5">
        <w:t xml:space="preserve"> propagation and proliferation of nets still needs to be supported by mass distribution campaigns in order to ensure as many as possible can reap the benefits of reduced malaria and increased productivity. </w:t>
      </w:r>
    </w:p>
    <w:p w14:paraId="417A9BFE" w14:textId="77777777" w:rsidR="005A5D8C" w:rsidRDefault="005A5D8C"/>
    <w:p w14:paraId="20BEEE96" w14:textId="35C11802" w:rsidR="003D25F7" w:rsidRDefault="00025179">
      <w:pPr>
        <w:rPr>
          <w:color w:val="000000" w:themeColor="text1"/>
        </w:rPr>
      </w:pPr>
      <w:proofErr w:type="spellStart"/>
      <w:r w:rsidRPr="00FD5646">
        <w:rPr>
          <w:color w:val="000000" w:themeColor="text1"/>
        </w:rPr>
        <w:t>Makangata</w:t>
      </w:r>
      <w:proofErr w:type="spellEnd"/>
      <w:r w:rsidRPr="00FD5646">
        <w:rPr>
          <w:color w:val="000000" w:themeColor="text1"/>
        </w:rPr>
        <w:t xml:space="preserve"> Village</w:t>
      </w:r>
      <w:r w:rsidR="00553507" w:rsidRPr="00FD5646">
        <w:rPr>
          <w:color w:val="000000" w:themeColor="text1"/>
        </w:rPr>
        <w:t xml:space="preserve"> in </w:t>
      </w:r>
      <w:proofErr w:type="spellStart"/>
      <w:r w:rsidR="00553507" w:rsidRPr="00FD5646">
        <w:rPr>
          <w:color w:val="000000" w:themeColor="text1"/>
        </w:rPr>
        <w:t>Balaka</w:t>
      </w:r>
      <w:proofErr w:type="spellEnd"/>
      <w:r w:rsidR="00553507" w:rsidRPr="00FD5646">
        <w:rPr>
          <w:color w:val="000000" w:themeColor="text1"/>
        </w:rPr>
        <w:t xml:space="preserve"> District</w:t>
      </w:r>
      <w:r w:rsidR="00EC190F">
        <w:rPr>
          <w:color w:val="000000" w:themeColor="text1"/>
        </w:rPr>
        <w:t xml:space="preserve">, </w:t>
      </w:r>
      <w:r w:rsidR="001E1DC5">
        <w:rPr>
          <w:color w:val="000000" w:themeColor="text1"/>
        </w:rPr>
        <w:t>who have worked</w:t>
      </w:r>
      <w:r w:rsidR="005A5D8C">
        <w:rPr>
          <w:color w:val="000000" w:themeColor="text1"/>
        </w:rPr>
        <w:t xml:space="preserve"> closely with </w:t>
      </w:r>
      <w:r w:rsidR="00F375AA">
        <w:rPr>
          <w:color w:val="000000" w:themeColor="text1"/>
        </w:rPr>
        <w:t>United Purpose</w:t>
      </w:r>
      <w:r w:rsidR="009B75AC">
        <w:rPr>
          <w:color w:val="000000" w:themeColor="text1"/>
        </w:rPr>
        <w:t>’s Malaria Control Unit since its inception in 2013</w:t>
      </w:r>
      <w:r w:rsidR="003A542C">
        <w:rPr>
          <w:color w:val="000000" w:themeColor="text1"/>
        </w:rPr>
        <w:t xml:space="preserve">. Since then United Purpose has been </w:t>
      </w:r>
      <w:r w:rsidR="003A542C">
        <w:rPr>
          <w:color w:val="000000" w:themeColor="text1"/>
        </w:rPr>
        <w:lastRenderedPageBreak/>
        <w:t>responsible for mass distribution of nets with the support of the Against Malaria Foundation.</w:t>
      </w:r>
      <w:r w:rsidR="009B75AC">
        <w:rPr>
          <w:color w:val="000000" w:themeColor="text1"/>
        </w:rPr>
        <w:t xml:space="preserve"> Before the mass distribution </w:t>
      </w:r>
      <w:r w:rsidR="001E1DC5">
        <w:rPr>
          <w:color w:val="000000" w:themeColor="text1"/>
        </w:rPr>
        <w:t>campaign was</w:t>
      </w:r>
      <w:r w:rsidR="009B75AC">
        <w:rPr>
          <w:color w:val="000000" w:themeColor="text1"/>
        </w:rPr>
        <w:t xml:space="preserve"> conducted</w:t>
      </w:r>
      <w:r w:rsidR="001E1DC5">
        <w:rPr>
          <w:color w:val="000000" w:themeColor="text1"/>
        </w:rPr>
        <w:t xml:space="preserve">, </w:t>
      </w:r>
      <w:proofErr w:type="spellStart"/>
      <w:r w:rsidR="001E1DC5">
        <w:rPr>
          <w:color w:val="000000" w:themeColor="text1"/>
        </w:rPr>
        <w:t>Makangata’s</w:t>
      </w:r>
      <w:proofErr w:type="spellEnd"/>
      <w:r w:rsidR="001E1DC5">
        <w:rPr>
          <w:color w:val="000000" w:themeColor="text1"/>
        </w:rPr>
        <w:t xml:space="preserve"> sixty</w:t>
      </w:r>
      <w:r w:rsidR="003A542C">
        <w:rPr>
          <w:color w:val="000000" w:themeColor="text1"/>
        </w:rPr>
        <w:t xml:space="preserve"> households suffered from </w:t>
      </w:r>
      <w:r w:rsidR="009B75AC">
        <w:rPr>
          <w:color w:val="000000" w:themeColor="text1"/>
        </w:rPr>
        <w:t>persistent bouts of malaria</w:t>
      </w:r>
      <w:r w:rsidR="003D25F7">
        <w:rPr>
          <w:color w:val="000000" w:themeColor="text1"/>
        </w:rPr>
        <w:t xml:space="preserve">, </w:t>
      </w:r>
      <w:r w:rsidR="003A542C">
        <w:rPr>
          <w:color w:val="000000" w:themeColor="text1"/>
        </w:rPr>
        <w:t>with</w:t>
      </w:r>
      <w:r w:rsidR="00B93393">
        <w:rPr>
          <w:color w:val="000000" w:themeColor="text1"/>
        </w:rPr>
        <w:t xml:space="preserve"> the nearest health centre</w:t>
      </w:r>
      <w:r w:rsidR="001E1DC5">
        <w:rPr>
          <w:color w:val="000000" w:themeColor="text1"/>
        </w:rPr>
        <w:t xml:space="preserve"> was hours away by foot</w:t>
      </w:r>
      <w:r w:rsidR="003D25F7">
        <w:rPr>
          <w:color w:val="000000" w:themeColor="text1"/>
        </w:rPr>
        <w:t>. T</w:t>
      </w:r>
      <w:r w:rsidR="00B93393">
        <w:rPr>
          <w:color w:val="000000" w:themeColor="text1"/>
        </w:rPr>
        <w:t xml:space="preserve">he Deputy Village Head </w:t>
      </w:r>
      <w:proofErr w:type="spellStart"/>
      <w:r w:rsidR="00B93393">
        <w:rPr>
          <w:color w:val="000000" w:themeColor="text1"/>
        </w:rPr>
        <w:t>Agness</w:t>
      </w:r>
      <w:proofErr w:type="spellEnd"/>
      <w:r w:rsidR="00B93393">
        <w:rPr>
          <w:color w:val="000000" w:themeColor="text1"/>
        </w:rPr>
        <w:t xml:space="preserve"> </w:t>
      </w:r>
      <w:proofErr w:type="spellStart"/>
      <w:r w:rsidR="00B93393">
        <w:rPr>
          <w:color w:val="000000" w:themeColor="text1"/>
        </w:rPr>
        <w:t>Batan</w:t>
      </w:r>
      <w:proofErr w:type="spellEnd"/>
      <w:r w:rsidR="003D25F7">
        <w:rPr>
          <w:color w:val="000000" w:themeColor="text1"/>
        </w:rPr>
        <w:t xml:space="preserve"> </w:t>
      </w:r>
      <w:r w:rsidR="001E1DC5">
        <w:rPr>
          <w:color w:val="000000" w:themeColor="text1"/>
        </w:rPr>
        <w:t>told UP workers that</w:t>
      </w:r>
      <w:r w:rsidR="003D25F7">
        <w:rPr>
          <w:color w:val="000000" w:themeColor="text1"/>
        </w:rPr>
        <w:t xml:space="preserve"> </w:t>
      </w:r>
      <w:r w:rsidR="005F0EAA">
        <w:rPr>
          <w:color w:val="000000" w:themeColor="text1"/>
        </w:rPr>
        <w:t>‘if we were lucky</w:t>
      </w:r>
      <w:r w:rsidR="00B93393">
        <w:rPr>
          <w:color w:val="000000" w:themeColor="text1"/>
        </w:rPr>
        <w:t xml:space="preserve"> we could use a motorbike, but in most </w:t>
      </w:r>
      <w:r w:rsidR="00E96EF2">
        <w:rPr>
          <w:color w:val="000000" w:themeColor="text1"/>
        </w:rPr>
        <w:t>cases,</w:t>
      </w:r>
      <w:r w:rsidR="00B93393">
        <w:rPr>
          <w:color w:val="000000" w:themeColor="text1"/>
        </w:rPr>
        <w:t xml:space="preserve"> we had to walk for hours.’ </w:t>
      </w:r>
    </w:p>
    <w:p w14:paraId="65EA5D0C" w14:textId="77777777" w:rsidR="001E1DC5" w:rsidRPr="000B5DEF" w:rsidRDefault="001E1DC5"/>
    <w:p w14:paraId="55DDDA0E" w14:textId="31C7BAA7" w:rsidR="00EB2EB5" w:rsidRDefault="003D25F7">
      <w:pPr>
        <w:rPr>
          <w:color w:val="000000" w:themeColor="text1"/>
        </w:rPr>
      </w:pPr>
      <w:r>
        <w:rPr>
          <w:color w:val="000000" w:themeColor="text1"/>
        </w:rPr>
        <w:t>During the mass distribution</w:t>
      </w:r>
      <w:r w:rsidR="003A542C">
        <w:rPr>
          <w:color w:val="000000" w:themeColor="text1"/>
        </w:rPr>
        <w:t>s, run by United Purpose Malaria Control Unit</w:t>
      </w:r>
      <w:r>
        <w:rPr>
          <w:color w:val="000000" w:themeColor="text1"/>
        </w:rPr>
        <w:t xml:space="preserve">, </w:t>
      </w:r>
      <w:r w:rsidR="001E1DC5">
        <w:rPr>
          <w:color w:val="000000" w:themeColor="text1"/>
        </w:rPr>
        <w:t>each household</w:t>
      </w:r>
      <w:r>
        <w:rPr>
          <w:color w:val="000000" w:themeColor="text1"/>
        </w:rPr>
        <w:t xml:space="preserve"> </w:t>
      </w:r>
      <w:r w:rsidR="00B93393">
        <w:rPr>
          <w:color w:val="000000" w:themeColor="text1"/>
        </w:rPr>
        <w:t xml:space="preserve">received an adequate number of </w:t>
      </w:r>
      <w:r w:rsidR="001E1DC5">
        <w:rPr>
          <w:color w:val="000000" w:themeColor="text1"/>
        </w:rPr>
        <w:t xml:space="preserve">long-lasting </w:t>
      </w:r>
      <w:r w:rsidR="00B93393">
        <w:rPr>
          <w:color w:val="000000" w:themeColor="text1"/>
        </w:rPr>
        <w:t xml:space="preserve">insecticide-treated nets </w:t>
      </w:r>
      <w:r>
        <w:rPr>
          <w:color w:val="000000" w:themeColor="text1"/>
        </w:rPr>
        <w:t>per sleep space</w:t>
      </w:r>
      <w:r w:rsidR="00FE1A77">
        <w:rPr>
          <w:color w:val="000000" w:themeColor="text1"/>
        </w:rPr>
        <w:t xml:space="preserve"> and </w:t>
      </w:r>
      <w:r w:rsidR="00B93393">
        <w:rPr>
          <w:color w:val="000000" w:themeColor="text1"/>
        </w:rPr>
        <w:t xml:space="preserve">were educated on how best to prevent the </w:t>
      </w:r>
      <w:r w:rsidR="005F0EAA">
        <w:rPr>
          <w:color w:val="000000" w:themeColor="text1"/>
        </w:rPr>
        <w:t>disease</w:t>
      </w:r>
      <w:r w:rsidR="00FE1A77">
        <w:rPr>
          <w:color w:val="000000" w:themeColor="text1"/>
        </w:rPr>
        <w:t>.</w:t>
      </w:r>
      <w:r w:rsidR="001E1DC5">
        <w:rPr>
          <w:color w:val="000000" w:themeColor="text1"/>
        </w:rPr>
        <w:t xml:space="preserve"> </w:t>
      </w:r>
      <w:r w:rsidR="00FE1A77">
        <w:rPr>
          <w:color w:val="000000" w:themeColor="text1"/>
        </w:rPr>
        <w:t>Following the distribution, the community was monitored every six months for two and half years to evaluate if top up distributions would be necessary.</w:t>
      </w:r>
      <w:r w:rsidR="001E1DC5">
        <w:rPr>
          <w:color w:val="000000" w:themeColor="text1"/>
        </w:rPr>
        <w:t xml:space="preserve"> </w:t>
      </w:r>
      <w:r w:rsidR="008E2FC4">
        <w:rPr>
          <w:color w:val="000000" w:themeColor="text1"/>
        </w:rPr>
        <w:t>T</w:t>
      </w:r>
      <w:r w:rsidR="005F0EAA">
        <w:rPr>
          <w:color w:val="000000" w:themeColor="text1"/>
        </w:rPr>
        <w:t>he community has</w:t>
      </w:r>
      <w:r w:rsidR="008E2FC4">
        <w:rPr>
          <w:color w:val="000000" w:themeColor="text1"/>
        </w:rPr>
        <w:t xml:space="preserve"> since</w:t>
      </w:r>
      <w:r w:rsidR="005F0EAA">
        <w:rPr>
          <w:color w:val="000000" w:themeColor="text1"/>
        </w:rPr>
        <w:t xml:space="preserve"> witnessed</w:t>
      </w:r>
      <w:r w:rsidR="00B93393">
        <w:rPr>
          <w:color w:val="000000" w:themeColor="text1"/>
        </w:rPr>
        <w:t xml:space="preserve"> what </w:t>
      </w:r>
      <w:proofErr w:type="spellStart"/>
      <w:r w:rsidR="00B93393">
        <w:rPr>
          <w:color w:val="000000" w:themeColor="text1"/>
        </w:rPr>
        <w:t>Agness</w:t>
      </w:r>
      <w:proofErr w:type="spellEnd"/>
      <w:r w:rsidR="00B93393">
        <w:rPr>
          <w:color w:val="000000" w:themeColor="text1"/>
        </w:rPr>
        <w:t xml:space="preserve"> terms a ‘significant decrease’ in malaria cases. Better health has directly resulted in economic expansion for the households of </w:t>
      </w:r>
      <w:proofErr w:type="spellStart"/>
      <w:r w:rsidR="00B93393">
        <w:rPr>
          <w:color w:val="000000" w:themeColor="text1"/>
        </w:rPr>
        <w:t>Mankangata</w:t>
      </w:r>
      <w:proofErr w:type="spellEnd"/>
      <w:r w:rsidR="00B93393">
        <w:rPr>
          <w:color w:val="000000" w:themeColor="text1"/>
        </w:rPr>
        <w:t xml:space="preserve">, as </w:t>
      </w:r>
      <w:proofErr w:type="spellStart"/>
      <w:r w:rsidR="00B93393">
        <w:rPr>
          <w:color w:val="000000" w:themeColor="text1"/>
        </w:rPr>
        <w:t>Agness</w:t>
      </w:r>
      <w:proofErr w:type="spellEnd"/>
      <w:r w:rsidR="00B93393">
        <w:rPr>
          <w:color w:val="000000" w:themeColor="text1"/>
        </w:rPr>
        <w:t xml:space="preserve"> puts it, ‘Since everyone in the village is healthier, they are able to be more productive</w:t>
      </w:r>
      <w:r w:rsidR="003136BA">
        <w:rPr>
          <w:color w:val="000000" w:themeColor="text1"/>
        </w:rPr>
        <w:t>’</w:t>
      </w:r>
      <w:r w:rsidR="00B93393">
        <w:rPr>
          <w:color w:val="000000" w:themeColor="text1"/>
        </w:rPr>
        <w:t>.</w:t>
      </w:r>
      <w:r w:rsidR="00EB2EB5">
        <w:rPr>
          <w:color w:val="000000" w:themeColor="text1"/>
        </w:rPr>
        <w:t xml:space="preserve"> She goes on to add that her community has been able to ‘produce more food to increase food security and generate a profit through sales at the market</w:t>
      </w:r>
      <w:r w:rsidR="00B93393">
        <w:rPr>
          <w:color w:val="000000" w:themeColor="text1"/>
        </w:rPr>
        <w:t>’</w:t>
      </w:r>
      <w:r w:rsidR="00EB2EB5">
        <w:rPr>
          <w:color w:val="000000" w:themeColor="text1"/>
        </w:rPr>
        <w:t>, s</w:t>
      </w:r>
      <w:r w:rsidR="00F375AA">
        <w:rPr>
          <w:color w:val="000000" w:themeColor="text1"/>
        </w:rPr>
        <w:t>o much so in fact that</w:t>
      </w:r>
      <w:r w:rsidR="008E2FC4">
        <w:rPr>
          <w:color w:val="000000" w:themeColor="text1"/>
        </w:rPr>
        <w:t xml:space="preserve"> there was surplus in the community and,</w:t>
      </w:r>
      <w:r w:rsidR="00F375AA">
        <w:rPr>
          <w:color w:val="000000" w:themeColor="text1"/>
        </w:rPr>
        <w:t xml:space="preserve"> under United Purpose</w:t>
      </w:r>
      <w:r w:rsidR="00EB2EB5">
        <w:rPr>
          <w:color w:val="000000" w:themeColor="text1"/>
        </w:rPr>
        <w:t>’s DISCOVER project</w:t>
      </w:r>
      <w:r w:rsidR="008E2FC4">
        <w:rPr>
          <w:color w:val="000000" w:themeColor="text1"/>
        </w:rPr>
        <w:t xml:space="preserve"> </w:t>
      </w:r>
      <w:r w:rsidR="002476D1">
        <w:rPr>
          <w:color w:val="000000" w:themeColor="text1"/>
        </w:rPr>
        <w:t xml:space="preserve">funded by </w:t>
      </w:r>
      <w:proofErr w:type="spellStart"/>
      <w:r w:rsidR="002476D1">
        <w:rPr>
          <w:color w:val="000000" w:themeColor="text1"/>
        </w:rPr>
        <w:t>DfiD</w:t>
      </w:r>
      <w:proofErr w:type="spellEnd"/>
      <w:r w:rsidR="002476D1">
        <w:rPr>
          <w:color w:val="000000" w:themeColor="text1"/>
        </w:rPr>
        <w:t xml:space="preserve">, Irish Aid and the </w:t>
      </w:r>
      <w:proofErr w:type="spellStart"/>
      <w:r w:rsidR="002476D1">
        <w:rPr>
          <w:color w:val="000000" w:themeColor="text1"/>
        </w:rPr>
        <w:t>Norweigan</w:t>
      </w:r>
      <w:proofErr w:type="spellEnd"/>
      <w:r w:rsidR="002476D1">
        <w:rPr>
          <w:color w:val="000000" w:themeColor="text1"/>
        </w:rPr>
        <w:t xml:space="preserve"> Embassy</w:t>
      </w:r>
      <w:r w:rsidR="00EB2EB5">
        <w:rPr>
          <w:color w:val="000000" w:themeColor="text1"/>
        </w:rPr>
        <w:t xml:space="preserve">, the community built a grain store to </w:t>
      </w:r>
      <w:r w:rsidR="003A542C">
        <w:rPr>
          <w:color w:val="000000" w:themeColor="text1"/>
        </w:rPr>
        <w:t>store</w:t>
      </w:r>
      <w:r w:rsidR="002476D1">
        <w:rPr>
          <w:color w:val="000000" w:themeColor="text1"/>
        </w:rPr>
        <w:t xml:space="preserve"> their</w:t>
      </w:r>
      <w:r w:rsidR="000A1FEB">
        <w:rPr>
          <w:color w:val="000000" w:themeColor="text1"/>
        </w:rPr>
        <w:t xml:space="preserve"> harvest</w:t>
      </w:r>
      <w:r w:rsidR="003A542C">
        <w:rPr>
          <w:color w:val="000000" w:themeColor="text1"/>
        </w:rPr>
        <w:t>s</w:t>
      </w:r>
      <w:r w:rsidR="00EB2EB5">
        <w:rPr>
          <w:color w:val="000000" w:themeColor="text1"/>
        </w:rPr>
        <w:t xml:space="preserve">. The village has also witnessed an increase in children’s school attendance, </w:t>
      </w:r>
      <w:r w:rsidR="008E2FC4">
        <w:rPr>
          <w:color w:val="000000" w:themeColor="text1"/>
        </w:rPr>
        <w:t>with fewer childre</w:t>
      </w:r>
      <w:r w:rsidR="00C168C6">
        <w:rPr>
          <w:color w:val="000000" w:themeColor="text1"/>
        </w:rPr>
        <w:t>n inc</w:t>
      </w:r>
      <w:r w:rsidR="00A03B87">
        <w:rPr>
          <w:color w:val="000000" w:themeColor="text1"/>
        </w:rPr>
        <w:t>apacitated by m</w:t>
      </w:r>
      <w:r w:rsidR="00C168C6">
        <w:rPr>
          <w:color w:val="000000" w:themeColor="text1"/>
        </w:rPr>
        <w:t>alaria or staying</w:t>
      </w:r>
      <w:r w:rsidR="008E2FC4">
        <w:rPr>
          <w:color w:val="000000" w:themeColor="text1"/>
        </w:rPr>
        <w:t xml:space="preserve"> home </w:t>
      </w:r>
      <w:r w:rsidR="00C168C6">
        <w:rPr>
          <w:color w:val="000000" w:themeColor="text1"/>
        </w:rPr>
        <w:t>to tend</w:t>
      </w:r>
      <w:r w:rsidR="000A1FEB">
        <w:rPr>
          <w:color w:val="000000" w:themeColor="text1"/>
        </w:rPr>
        <w:t xml:space="preserve"> to</w:t>
      </w:r>
      <w:r w:rsidR="008E2FC4">
        <w:rPr>
          <w:color w:val="000000" w:themeColor="text1"/>
        </w:rPr>
        <w:t xml:space="preserve"> </w:t>
      </w:r>
      <w:r w:rsidR="00C168C6">
        <w:rPr>
          <w:color w:val="000000" w:themeColor="text1"/>
        </w:rPr>
        <w:t xml:space="preserve">ill </w:t>
      </w:r>
      <w:r w:rsidR="008E2FC4">
        <w:rPr>
          <w:color w:val="000000" w:themeColor="text1"/>
        </w:rPr>
        <w:t xml:space="preserve">family members. </w:t>
      </w:r>
    </w:p>
    <w:p w14:paraId="0694D3C5" w14:textId="77777777" w:rsidR="00EB2EB5" w:rsidRPr="00B13870" w:rsidRDefault="00EB2EB5">
      <w:pPr>
        <w:rPr>
          <w:color w:val="000000" w:themeColor="text1"/>
        </w:rPr>
      </w:pPr>
    </w:p>
    <w:p w14:paraId="7D4AE81C" w14:textId="49C4BAC5" w:rsidR="003A542C" w:rsidRDefault="00B13870" w:rsidP="00F44830">
      <w:pPr>
        <w:rPr>
          <w:color w:val="000000" w:themeColor="text1"/>
        </w:rPr>
      </w:pPr>
      <w:r w:rsidRPr="00B13870">
        <w:rPr>
          <w:color w:val="000000" w:themeColor="text1"/>
        </w:rPr>
        <w:t xml:space="preserve">Reducing </w:t>
      </w:r>
      <w:r w:rsidR="00B17A2D" w:rsidRPr="00B13870">
        <w:rPr>
          <w:color w:val="000000" w:themeColor="text1"/>
        </w:rPr>
        <w:t xml:space="preserve">the </w:t>
      </w:r>
      <w:r w:rsidR="003A542C">
        <w:rPr>
          <w:color w:val="000000" w:themeColor="text1"/>
        </w:rPr>
        <w:t xml:space="preserve">lost </w:t>
      </w:r>
      <w:r w:rsidR="00B17A2D" w:rsidRPr="00B13870">
        <w:rPr>
          <w:color w:val="000000" w:themeColor="text1"/>
        </w:rPr>
        <w:t>hours</w:t>
      </w:r>
      <w:r w:rsidR="00E96EF2" w:rsidRPr="00B13870">
        <w:rPr>
          <w:color w:val="000000" w:themeColor="text1"/>
        </w:rPr>
        <w:t>,</w:t>
      </w:r>
      <w:r w:rsidR="00B17A2D" w:rsidRPr="00B13870">
        <w:rPr>
          <w:color w:val="000000" w:themeColor="text1"/>
        </w:rPr>
        <w:t xml:space="preserve"> earnings</w:t>
      </w:r>
      <w:r w:rsidR="00E96EF2" w:rsidRPr="00B13870">
        <w:rPr>
          <w:color w:val="000000" w:themeColor="text1"/>
        </w:rPr>
        <w:t xml:space="preserve"> and savings</w:t>
      </w:r>
      <w:r w:rsidR="00B17A2D" w:rsidRPr="00B13870">
        <w:rPr>
          <w:color w:val="000000" w:themeColor="text1"/>
        </w:rPr>
        <w:t xml:space="preserve"> </w:t>
      </w:r>
      <w:r w:rsidR="00553507" w:rsidRPr="00B13870">
        <w:rPr>
          <w:color w:val="000000" w:themeColor="text1"/>
        </w:rPr>
        <w:t xml:space="preserve">someone </w:t>
      </w:r>
      <w:r w:rsidR="00C168C6">
        <w:rPr>
          <w:color w:val="000000" w:themeColor="text1"/>
        </w:rPr>
        <w:t>will lose as a result of m</w:t>
      </w:r>
      <w:r w:rsidR="003A542C">
        <w:rPr>
          <w:color w:val="000000" w:themeColor="text1"/>
        </w:rPr>
        <w:t xml:space="preserve">alaria, </w:t>
      </w:r>
      <w:r w:rsidR="00A228BB" w:rsidRPr="00B13870">
        <w:rPr>
          <w:color w:val="000000" w:themeColor="text1"/>
        </w:rPr>
        <w:t>would allow many in Malawi t</w:t>
      </w:r>
      <w:r w:rsidR="00E96EF2" w:rsidRPr="00B13870">
        <w:rPr>
          <w:color w:val="000000" w:themeColor="text1"/>
        </w:rPr>
        <w:t>o realise their full economic capacity</w:t>
      </w:r>
      <w:r w:rsidR="00574202" w:rsidRPr="00B13870">
        <w:rPr>
          <w:color w:val="000000" w:themeColor="text1"/>
        </w:rPr>
        <w:t xml:space="preserve">, and in the </w:t>
      </w:r>
      <w:r w:rsidR="00A228BB" w:rsidRPr="00B13870">
        <w:rPr>
          <w:color w:val="000000" w:themeColor="text1"/>
        </w:rPr>
        <w:t>process,</w:t>
      </w:r>
      <w:r w:rsidR="00574202" w:rsidRPr="00B13870">
        <w:rPr>
          <w:color w:val="000000" w:themeColor="text1"/>
        </w:rPr>
        <w:t xml:space="preserve"> contribute to the </w:t>
      </w:r>
      <w:r w:rsidR="00FD5646" w:rsidRPr="00B13870">
        <w:rPr>
          <w:color w:val="000000" w:themeColor="text1"/>
        </w:rPr>
        <w:t>advancement of their community</w:t>
      </w:r>
      <w:r w:rsidR="003A542C">
        <w:rPr>
          <w:color w:val="000000" w:themeColor="text1"/>
        </w:rPr>
        <w:t xml:space="preserve"> and </w:t>
      </w:r>
      <w:r w:rsidR="00A228BB" w:rsidRPr="00B13870">
        <w:rPr>
          <w:color w:val="000000" w:themeColor="text1"/>
        </w:rPr>
        <w:t>country</w:t>
      </w:r>
      <w:r w:rsidR="00FD5646" w:rsidRPr="00B13870">
        <w:rPr>
          <w:color w:val="000000" w:themeColor="text1"/>
        </w:rPr>
        <w:t>.</w:t>
      </w:r>
      <w:r>
        <w:rPr>
          <w:color w:val="000000" w:themeColor="text1"/>
        </w:rPr>
        <w:t xml:space="preserve"> Universal coverage </w:t>
      </w:r>
      <w:r w:rsidR="003A542C">
        <w:rPr>
          <w:color w:val="000000" w:themeColor="text1"/>
        </w:rPr>
        <w:t xml:space="preserve">of LLINs is the most judicial way to decrease the prevalence of </w:t>
      </w:r>
      <w:r w:rsidR="008E2FC4" w:rsidRPr="00B13870">
        <w:rPr>
          <w:color w:val="000000" w:themeColor="text1"/>
        </w:rPr>
        <w:t>M</w:t>
      </w:r>
      <w:r w:rsidR="003A542C">
        <w:rPr>
          <w:color w:val="000000" w:themeColor="text1"/>
        </w:rPr>
        <w:t>alaria; allowing the poorest and most vulnerable to access preventative measures which they would otherwise be unable to afford, and breaking the cycle of vulnerability cause by re</w:t>
      </w:r>
      <w:r w:rsidR="00BA57A4">
        <w:rPr>
          <w:color w:val="000000" w:themeColor="text1"/>
        </w:rPr>
        <w:t>current,</w:t>
      </w:r>
      <w:r w:rsidR="003A542C">
        <w:rPr>
          <w:color w:val="000000" w:themeColor="text1"/>
        </w:rPr>
        <w:t xml:space="preserve"> costly exposure to the disease.</w:t>
      </w:r>
    </w:p>
    <w:p w14:paraId="2FD5B3E3" w14:textId="77777777" w:rsidR="00C168C6" w:rsidRDefault="00C168C6" w:rsidP="00F44830">
      <w:pPr>
        <w:rPr>
          <w:color w:val="000000" w:themeColor="text1"/>
        </w:rPr>
      </w:pPr>
    </w:p>
    <w:p w14:paraId="277A76ED" w14:textId="2BB4D11F" w:rsidR="00B55333" w:rsidRPr="00B13870" w:rsidRDefault="00B13870" w:rsidP="00F44830">
      <w:pPr>
        <w:rPr>
          <w:color w:val="000000" w:themeColor="text1"/>
        </w:rPr>
      </w:pPr>
      <w:r>
        <w:rPr>
          <w:color w:val="000000" w:themeColor="text1"/>
        </w:rPr>
        <w:t xml:space="preserve">However, it is a goal still very much dependent on the work of organisations like the Against Malaria Foundation and United Purpose’s Malaria Control Unit. </w:t>
      </w:r>
      <w:r w:rsidR="004D33FF">
        <w:rPr>
          <w:color w:val="000000" w:themeColor="text1"/>
        </w:rPr>
        <w:t xml:space="preserve">The </w:t>
      </w:r>
      <w:r w:rsidR="004D33FF" w:rsidRPr="003A542C">
        <w:rPr>
          <w:color w:val="000000" w:themeColor="text1"/>
        </w:rPr>
        <w:t>2017-2022 National Malaria Control Strategy Plan</w:t>
      </w:r>
      <w:r w:rsidR="004D33FF">
        <w:rPr>
          <w:color w:val="000000" w:themeColor="text1"/>
        </w:rPr>
        <w:t xml:space="preserve"> has estimated that a total of 14,124,488 insecticide-treated nets need to be distributed to achieve universal coverage, however, only 1,209,725 are </w:t>
      </w:r>
      <w:r w:rsidR="00F44830">
        <w:rPr>
          <w:color w:val="000000" w:themeColor="text1"/>
        </w:rPr>
        <w:t>currently</w:t>
      </w:r>
      <w:r w:rsidR="004D33FF">
        <w:rPr>
          <w:color w:val="000000" w:themeColor="text1"/>
        </w:rPr>
        <w:t xml:space="preserve"> available</w:t>
      </w:r>
      <w:r w:rsidR="000B4CDE">
        <w:rPr>
          <w:color w:val="000000" w:themeColor="text1"/>
        </w:rPr>
        <w:t xml:space="preserve">. </w:t>
      </w:r>
      <w:r w:rsidR="003A542C">
        <w:rPr>
          <w:color w:val="000000" w:themeColor="text1"/>
        </w:rPr>
        <w:t>A further</w:t>
      </w:r>
      <w:r w:rsidR="000B4CDE">
        <w:rPr>
          <w:color w:val="000000" w:themeColor="text1"/>
        </w:rPr>
        <w:t xml:space="preserve">, </w:t>
      </w:r>
      <w:r w:rsidR="00F44830">
        <w:rPr>
          <w:color w:val="000000" w:themeColor="text1"/>
        </w:rPr>
        <w:t>$4,316,000 is needed to procure and distribute them</w:t>
      </w:r>
      <w:r w:rsidR="00793636">
        <w:rPr>
          <w:rStyle w:val="FootnoteReference"/>
          <w:color w:val="000000" w:themeColor="text1"/>
        </w:rPr>
        <w:footnoteReference w:id="14"/>
      </w:r>
      <w:r w:rsidR="00F44830">
        <w:rPr>
          <w:color w:val="000000" w:themeColor="text1"/>
        </w:rPr>
        <w:t xml:space="preserve">. </w:t>
      </w:r>
      <w:r w:rsidR="00BA57A4">
        <w:rPr>
          <w:color w:val="000000" w:themeColor="text1"/>
        </w:rPr>
        <w:t>T</w:t>
      </w:r>
      <w:r w:rsidR="000B4CDE">
        <w:rPr>
          <w:color w:val="000000" w:themeColor="text1"/>
        </w:rPr>
        <w:t>he</w:t>
      </w:r>
      <w:r w:rsidR="00F44830">
        <w:rPr>
          <w:color w:val="000000" w:themeColor="text1"/>
        </w:rPr>
        <w:t xml:space="preserve"> National Malaria Control Strategy</w:t>
      </w:r>
      <w:r w:rsidR="00BA57A4">
        <w:rPr>
          <w:color w:val="000000" w:themeColor="text1"/>
        </w:rPr>
        <w:t>’s potential economic impact</w:t>
      </w:r>
      <w:r w:rsidR="00F44830">
        <w:rPr>
          <w:color w:val="000000" w:themeColor="text1"/>
        </w:rPr>
        <w:t xml:space="preserve"> </w:t>
      </w:r>
      <w:r w:rsidR="000B4CDE">
        <w:rPr>
          <w:color w:val="000000" w:themeColor="text1"/>
        </w:rPr>
        <w:t xml:space="preserve">would prove </w:t>
      </w:r>
      <w:r w:rsidR="00793636">
        <w:rPr>
          <w:color w:val="000000" w:themeColor="text1"/>
        </w:rPr>
        <w:t>instrumental</w:t>
      </w:r>
      <w:r w:rsidR="000B4CDE">
        <w:rPr>
          <w:color w:val="000000" w:themeColor="text1"/>
        </w:rPr>
        <w:t xml:space="preserve"> to Malawian households and the economy, however, gaps in funding and resources act as an obstruction to swift and effective progress. Increased funding </w:t>
      </w:r>
      <w:r w:rsidR="003A542C">
        <w:rPr>
          <w:color w:val="000000" w:themeColor="text1"/>
        </w:rPr>
        <w:t>is necessary to</w:t>
      </w:r>
      <w:r w:rsidR="000B4CDE">
        <w:rPr>
          <w:color w:val="000000" w:themeColor="text1"/>
        </w:rPr>
        <w:t xml:space="preserve"> allow the National Malaria Control Strategy and it</w:t>
      </w:r>
      <w:r w:rsidR="00BA57A4">
        <w:rPr>
          <w:color w:val="000000" w:themeColor="text1"/>
        </w:rPr>
        <w:t>s partners to reach their full</w:t>
      </w:r>
      <w:r w:rsidR="000B4CDE">
        <w:rPr>
          <w:color w:val="000000" w:themeColor="text1"/>
        </w:rPr>
        <w:t xml:space="preserve"> effica</w:t>
      </w:r>
      <w:r w:rsidR="003A542C">
        <w:rPr>
          <w:color w:val="000000" w:themeColor="text1"/>
        </w:rPr>
        <w:t xml:space="preserve">cy, and protect the population from a completely preventable disease. </w:t>
      </w:r>
    </w:p>
    <w:p w14:paraId="5294988C" w14:textId="77777777" w:rsidR="004F6834" w:rsidRDefault="004F6834">
      <w:pPr>
        <w:rPr>
          <w:color w:val="000000" w:themeColor="text1"/>
        </w:rPr>
      </w:pPr>
    </w:p>
    <w:p w14:paraId="46C99B03" w14:textId="77777777" w:rsidR="000A1FEB" w:rsidRDefault="000A1FEB" w:rsidP="000A1FEB">
      <w:pPr>
        <w:rPr>
          <w:color w:val="000000" w:themeColor="text1"/>
        </w:rPr>
      </w:pPr>
    </w:p>
    <w:p w14:paraId="3F4C8A9F" w14:textId="77777777" w:rsidR="000A1FEB" w:rsidRDefault="000A1FEB" w:rsidP="000A1FEB">
      <w:pPr>
        <w:rPr>
          <w:color w:val="000000" w:themeColor="text1"/>
        </w:rPr>
      </w:pPr>
    </w:p>
    <w:p w14:paraId="766EC901" w14:textId="77777777" w:rsidR="000A1FEB" w:rsidRDefault="000A1FEB" w:rsidP="000A1FEB">
      <w:pPr>
        <w:rPr>
          <w:color w:val="000000" w:themeColor="text1"/>
        </w:rPr>
      </w:pPr>
    </w:p>
    <w:p w14:paraId="13222400" w14:textId="77777777" w:rsidR="000A1FEB" w:rsidRDefault="000A1FEB" w:rsidP="000A1FEB">
      <w:pPr>
        <w:rPr>
          <w:color w:val="000000" w:themeColor="text1"/>
        </w:rPr>
      </w:pPr>
    </w:p>
    <w:p w14:paraId="1FCBD890" w14:textId="77777777" w:rsidR="000A1FEB" w:rsidRDefault="000A1FEB" w:rsidP="000A1FEB">
      <w:pPr>
        <w:rPr>
          <w:color w:val="000000" w:themeColor="text1"/>
        </w:rPr>
      </w:pPr>
    </w:p>
    <w:p w14:paraId="674F3FDD" w14:textId="610BADCA" w:rsidR="004F6834" w:rsidRDefault="00A228BB" w:rsidP="000A1FEB">
      <w:pPr>
        <w:rPr>
          <w:color w:val="000000" w:themeColor="text1"/>
        </w:rPr>
      </w:pPr>
      <w:r>
        <w:rPr>
          <w:color w:val="000000" w:themeColor="text1"/>
        </w:rPr>
        <w:lastRenderedPageBreak/>
        <w:t xml:space="preserve">Bibliography </w:t>
      </w:r>
    </w:p>
    <w:p w14:paraId="18170939" w14:textId="77777777" w:rsidR="000A1FEB" w:rsidRPr="000A1FEB" w:rsidRDefault="000A1FEB" w:rsidP="000A1FEB">
      <w:pPr>
        <w:rPr>
          <w:color w:val="000000" w:themeColor="text1"/>
        </w:rPr>
      </w:pPr>
    </w:p>
    <w:p w14:paraId="142A1F07" w14:textId="77777777" w:rsidR="000A1FEB" w:rsidRPr="000A1FEB" w:rsidRDefault="000A1FEB" w:rsidP="000A1FEB">
      <w:pPr>
        <w:pStyle w:val="FootnoteText"/>
        <w:numPr>
          <w:ilvl w:val="0"/>
          <w:numId w:val="2"/>
        </w:numPr>
        <w:rPr>
          <w:sz w:val="22"/>
          <w:szCs w:val="22"/>
        </w:rPr>
      </w:pPr>
      <w:r w:rsidRPr="000A1FEB">
        <w:rPr>
          <w:sz w:val="22"/>
          <w:szCs w:val="22"/>
        </w:rPr>
        <w:t xml:space="preserve">Economic impact of malaria in Malawian households, McFarland D, </w:t>
      </w:r>
      <w:proofErr w:type="spellStart"/>
      <w:r w:rsidRPr="000A1FEB">
        <w:rPr>
          <w:sz w:val="22"/>
          <w:szCs w:val="22"/>
        </w:rPr>
        <w:t>Chitsulo</w:t>
      </w:r>
      <w:proofErr w:type="spellEnd"/>
      <w:r w:rsidRPr="000A1FEB">
        <w:rPr>
          <w:sz w:val="22"/>
          <w:szCs w:val="22"/>
        </w:rPr>
        <w:t xml:space="preserve"> L, Schultz L, </w:t>
      </w:r>
      <w:proofErr w:type="spellStart"/>
      <w:r w:rsidRPr="000A1FEB">
        <w:rPr>
          <w:sz w:val="22"/>
          <w:szCs w:val="22"/>
        </w:rPr>
        <w:t>Ettling</w:t>
      </w:r>
      <w:proofErr w:type="spellEnd"/>
      <w:r w:rsidRPr="000A1FEB">
        <w:rPr>
          <w:sz w:val="22"/>
          <w:szCs w:val="22"/>
        </w:rPr>
        <w:t xml:space="preserve"> M, </w:t>
      </w:r>
      <w:r w:rsidRPr="000A1FEB">
        <w:rPr>
          <w:rFonts w:eastAsia="Times New Roman" w:cs="Times New Roman"/>
          <w:sz w:val="22"/>
          <w:szCs w:val="22"/>
          <w:lang w:eastAsia="en-GB"/>
        </w:rPr>
        <w:t xml:space="preserve">Tropical medicine and parasitology: official organ of Deutsche </w:t>
      </w:r>
      <w:proofErr w:type="spellStart"/>
      <w:r w:rsidRPr="000A1FEB">
        <w:rPr>
          <w:rFonts w:eastAsia="Times New Roman" w:cs="Times New Roman"/>
          <w:sz w:val="22"/>
          <w:szCs w:val="22"/>
          <w:lang w:eastAsia="en-GB"/>
        </w:rPr>
        <w:t>Tropenmedizinische</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Gesellschaft</w:t>
      </w:r>
      <w:proofErr w:type="spellEnd"/>
      <w:r w:rsidRPr="000A1FEB">
        <w:rPr>
          <w:rFonts w:eastAsia="Times New Roman" w:cs="Times New Roman"/>
          <w:sz w:val="22"/>
          <w:szCs w:val="22"/>
          <w:lang w:eastAsia="en-GB"/>
        </w:rPr>
        <w:t xml:space="preserve"> and of Deutsche </w:t>
      </w:r>
      <w:proofErr w:type="spellStart"/>
      <w:r w:rsidRPr="000A1FEB">
        <w:rPr>
          <w:rFonts w:eastAsia="Times New Roman" w:cs="Times New Roman"/>
          <w:sz w:val="22"/>
          <w:szCs w:val="22"/>
          <w:lang w:eastAsia="en-GB"/>
        </w:rPr>
        <w:t>Gesellschaft</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für</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Technische</w:t>
      </w:r>
      <w:proofErr w:type="spellEnd"/>
    </w:p>
    <w:p w14:paraId="2EF4FA8E" w14:textId="52089B53" w:rsidR="000A1FEB" w:rsidRPr="000A1FEB" w:rsidRDefault="000A1FEB" w:rsidP="000A1FEB">
      <w:pPr>
        <w:pStyle w:val="FootnoteText"/>
        <w:numPr>
          <w:ilvl w:val="0"/>
          <w:numId w:val="2"/>
        </w:numPr>
        <w:rPr>
          <w:sz w:val="22"/>
          <w:szCs w:val="22"/>
        </w:rPr>
      </w:pPr>
      <w:r w:rsidRPr="000A1FEB">
        <w:rPr>
          <w:sz w:val="22"/>
          <w:szCs w:val="22"/>
        </w:rPr>
        <w:t xml:space="preserve">Malawi Country </w:t>
      </w:r>
      <w:proofErr w:type="spellStart"/>
      <w:r w:rsidRPr="000A1FEB">
        <w:rPr>
          <w:sz w:val="22"/>
          <w:szCs w:val="22"/>
        </w:rPr>
        <w:t>ProfilE</w:t>
      </w:r>
      <w:proofErr w:type="spellEnd"/>
      <w:r w:rsidRPr="000A1FEB">
        <w:rPr>
          <w:sz w:val="22"/>
          <w:szCs w:val="22"/>
        </w:rPr>
        <w:t>, World Health Organisation, 2016</w:t>
      </w:r>
    </w:p>
    <w:p w14:paraId="073CD71B" w14:textId="2F3BA07C" w:rsidR="000A1FEB" w:rsidRPr="000A1FEB" w:rsidRDefault="000A1FEB" w:rsidP="000A1FEB">
      <w:pPr>
        <w:pStyle w:val="FootnoteText"/>
        <w:numPr>
          <w:ilvl w:val="0"/>
          <w:numId w:val="2"/>
        </w:numPr>
        <w:rPr>
          <w:sz w:val="22"/>
          <w:szCs w:val="22"/>
        </w:rPr>
      </w:pPr>
      <w:r w:rsidRPr="000A1FEB">
        <w:rPr>
          <w:sz w:val="22"/>
          <w:szCs w:val="22"/>
        </w:rPr>
        <w:t xml:space="preserve">Economic impact of malaria in Malawian households, McFarland D, </w:t>
      </w:r>
      <w:proofErr w:type="spellStart"/>
      <w:r w:rsidRPr="000A1FEB">
        <w:rPr>
          <w:sz w:val="22"/>
          <w:szCs w:val="22"/>
        </w:rPr>
        <w:t>Chitsulo</w:t>
      </w:r>
      <w:proofErr w:type="spellEnd"/>
      <w:r w:rsidRPr="000A1FEB">
        <w:rPr>
          <w:sz w:val="22"/>
          <w:szCs w:val="22"/>
        </w:rPr>
        <w:t xml:space="preserve"> L, Schultz L, </w:t>
      </w:r>
      <w:proofErr w:type="spellStart"/>
      <w:r w:rsidRPr="000A1FEB">
        <w:rPr>
          <w:sz w:val="22"/>
          <w:szCs w:val="22"/>
        </w:rPr>
        <w:t>Ettling</w:t>
      </w:r>
      <w:proofErr w:type="spellEnd"/>
      <w:r w:rsidRPr="000A1FEB">
        <w:rPr>
          <w:sz w:val="22"/>
          <w:szCs w:val="22"/>
        </w:rPr>
        <w:t xml:space="preserve"> M, </w:t>
      </w:r>
      <w:r w:rsidRPr="000A1FEB">
        <w:rPr>
          <w:rFonts w:eastAsia="Times New Roman" w:cs="Times New Roman"/>
          <w:sz w:val="22"/>
          <w:szCs w:val="22"/>
          <w:lang w:eastAsia="en-GB"/>
        </w:rPr>
        <w:t xml:space="preserve">Tropical medicine and parasitology: official organ of Deutsche </w:t>
      </w:r>
      <w:proofErr w:type="spellStart"/>
      <w:r w:rsidRPr="000A1FEB">
        <w:rPr>
          <w:rFonts w:eastAsia="Times New Roman" w:cs="Times New Roman"/>
          <w:sz w:val="22"/>
          <w:szCs w:val="22"/>
          <w:lang w:eastAsia="en-GB"/>
        </w:rPr>
        <w:t>Tropenmedizinische</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Gesellschaft</w:t>
      </w:r>
      <w:proofErr w:type="spellEnd"/>
      <w:r w:rsidRPr="000A1FEB">
        <w:rPr>
          <w:rFonts w:eastAsia="Times New Roman" w:cs="Times New Roman"/>
          <w:sz w:val="22"/>
          <w:szCs w:val="22"/>
          <w:lang w:eastAsia="en-GB"/>
        </w:rPr>
        <w:t xml:space="preserve"> and of Deutsche </w:t>
      </w:r>
      <w:proofErr w:type="spellStart"/>
      <w:r w:rsidRPr="000A1FEB">
        <w:rPr>
          <w:rFonts w:eastAsia="Times New Roman" w:cs="Times New Roman"/>
          <w:sz w:val="22"/>
          <w:szCs w:val="22"/>
          <w:lang w:eastAsia="en-GB"/>
        </w:rPr>
        <w:t>Gesellschaft</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für</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Technische</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Zusammenarbeit</w:t>
      </w:r>
      <w:proofErr w:type="spellEnd"/>
      <w:r w:rsidRPr="000A1FEB">
        <w:rPr>
          <w:rFonts w:eastAsia="Times New Roman" w:cs="Times New Roman"/>
          <w:sz w:val="22"/>
          <w:szCs w:val="22"/>
          <w:lang w:eastAsia="en-GB"/>
        </w:rPr>
        <w:t>, April 1994</w:t>
      </w:r>
    </w:p>
    <w:p w14:paraId="4414DF28" w14:textId="1A968F5F" w:rsidR="000A1FEB" w:rsidRPr="000A1FEB" w:rsidRDefault="000A1FEB" w:rsidP="000A1FEB">
      <w:pPr>
        <w:pStyle w:val="FootnoteText"/>
        <w:numPr>
          <w:ilvl w:val="0"/>
          <w:numId w:val="2"/>
        </w:numPr>
        <w:rPr>
          <w:color w:val="000000" w:themeColor="text1"/>
          <w:sz w:val="22"/>
          <w:szCs w:val="22"/>
        </w:rPr>
      </w:pPr>
      <w:r w:rsidRPr="000A1FEB">
        <w:rPr>
          <w:bCs/>
          <w:color w:val="000000" w:themeColor="text1"/>
          <w:sz w:val="22"/>
          <w:szCs w:val="22"/>
        </w:rPr>
        <w:t>Malawi World Health Organisation (WHO) Country Office annual report, WHO, 2015</w:t>
      </w:r>
    </w:p>
    <w:p w14:paraId="6FC1CBC8" w14:textId="301E88F7" w:rsidR="000A1FEB" w:rsidRPr="000A1FEB" w:rsidRDefault="000A1FEB" w:rsidP="000A1FEB">
      <w:pPr>
        <w:pStyle w:val="FootnoteText"/>
        <w:numPr>
          <w:ilvl w:val="0"/>
          <w:numId w:val="2"/>
        </w:numPr>
        <w:rPr>
          <w:sz w:val="22"/>
          <w:szCs w:val="22"/>
        </w:rPr>
      </w:pPr>
      <w:r w:rsidRPr="000A1FEB">
        <w:rPr>
          <w:sz w:val="22"/>
          <w:szCs w:val="22"/>
        </w:rPr>
        <w:t xml:space="preserve">Costs and Consequences of Malaria Control in sub—Saharan Africa: the economics of vector control and parasitological diagnosis, Joshua </w:t>
      </w:r>
      <w:proofErr w:type="spellStart"/>
      <w:r w:rsidRPr="000A1FEB">
        <w:rPr>
          <w:sz w:val="22"/>
          <w:szCs w:val="22"/>
        </w:rPr>
        <w:t>Yukich</w:t>
      </w:r>
      <w:proofErr w:type="spellEnd"/>
      <w:r w:rsidRPr="000A1FEB">
        <w:rPr>
          <w:sz w:val="22"/>
          <w:szCs w:val="22"/>
        </w:rPr>
        <w:t>, University of Basel, 2009</w:t>
      </w:r>
    </w:p>
    <w:p w14:paraId="78B3B815" w14:textId="2D04687F" w:rsidR="000A1FEB" w:rsidRPr="000A1FEB" w:rsidRDefault="000A1FEB" w:rsidP="000A1FEB">
      <w:pPr>
        <w:pStyle w:val="FootnoteText"/>
        <w:numPr>
          <w:ilvl w:val="0"/>
          <w:numId w:val="2"/>
        </w:numPr>
        <w:rPr>
          <w:sz w:val="22"/>
          <w:szCs w:val="22"/>
        </w:rPr>
      </w:pPr>
      <w:r w:rsidRPr="000A1FEB">
        <w:rPr>
          <w:bCs/>
          <w:color w:val="000000" w:themeColor="text1"/>
          <w:sz w:val="22"/>
          <w:szCs w:val="22"/>
        </w:rPr>
        <w:t>Malawian Ministry of Health’s statement on Malaria, Malawi Ministry of Health, 2018, http://www.health.gov.mw/index.php/malaria</w:t>
      </w:r>
    </w:p>
    <w:p w14:paraId="21A9E45C" w14:textId="2BFE873D" w:rsidR="000A1FEB" w:rsidRPr="000A1FEB" w:rsidRDefault="000A1FEB" w:rsidP="000A1FEB">
      <w:pPr>
        <w:pStyle w:val="FootnoteText"/>
        <w:numPr>
          <w:ilvl w:val="0"/>
          <w:numId w:val="2"/>
        </w:numPr>
        <w:rPr>
          <w:sz w:val="22"/>
          <w:szCs w:val="22"/>
        </w:rPr>
      </w:pPr>
      <w:r w:rsidRPr="000A1FEB">
        <w:rPr>
          <w:sz w:val="22"/>
          <w:szCs w:val="22"/>
        </w:rPr>
        <w:t>Malawi: Economic Development Document, International Monetary F</w:t>
      </w:r>
      <w:r w:rsidR="0007027D">
        <w:rPr>
          <w:sz w:val="22"/>
          <w:szCs w:val="22"/>
        </w:rPr>
        <w:t>und, Washington D.C., July 2017</w:t>
      </w:r>
    </w:p>
    <w:p w14:paraId="70CA1B8A" w14:textId="726D5673" w:rsidR="000A1FEB" w:rsidRPr="000A1FEB" w:rsidRDefault="000A1FEB" w:rsidP="000A1FEB">
      <w:pPr>
        <w:pStyle w:val="FootnoteText"/>
        <w:numPr>
          <w:ilvl w:val="0"/>
          <w:numId w:val="2"/>
        </w:numPr>
        <w:rPr>
          <w:sz w:val="22"/>
          <w:szCs w:val="22"/>
        </w:rPr>
      </w:pPr>
      <w:r w:rsidRPr="003A542C">
        <w:rPr>
          <w:color w:val="000000" w:themeColor="text1"/>
          <w:sz w:val="22"/>
          <w:szCs w:val="22"/>
        </w:rPr>
        <w:t>World Bank National Accounts Data and OECD National Accounts data files, The World Bank, 2016</w:t>
      </w:r>
    </w:p>
    <w:p w14:paraId="18446B76" w14:textId="77777777" w:rsidR="000A1FEB" w:rsidRPr="000A1FEB" w:rsidRDefault="000A1FEB" w:rsidP="000A1FEB">
      <w:pPr>
        <w:pStyle w:val="FootnoteText"/>
        <w:numPr>
          <w:ilvl w:val="0"/>
          <w:numId w:val="2"/>
        </w:numPr>
        <w:rPr>
          <w:sz w:val="22"/>
          <w:szCs w:val="22"/>
        </w:rPr>
      </w:pPr>
      <w:r w:rsidRPr="000A1FEB">
        <w:rPr>
          <w:bCs/>
          <w:color w:val="000000" w:themeColor="text1"/>
          <w:sz w:val="22"/>
          <w:szCs w:val="22"/>
        </w:rPr>
        <w:t xml:space="preserve">Malaria knowledge, attitudes and practice in Malawi: survey population characteristics. Trop Med </w:t>
      </w:r>
      <w:proofErr w:type="spellStart"/>
      <w:r w:rsidRPr="000A1FEB">
        <w:rPr>
          <w:bCs/>
          <w:color w:val="000000" w:themeColor="text1"/>
          <w:sz w:val="22"/>
          <w:szCs w:val="22"/>
        </w:rPr>
        <w:t>Parasitol</w:t>
      </w:r>
      <w:proofErr w:type="spellEnd"/>
      <w:r w:rsidRPr="000A1FEB">
        <w:rPr>
          <w:bCs/>
          <w:color w:val="000000" w:themeColor="text1"/>
          <w:sz w:val="22"/>
          <w:szCs w:val="22"/>
        </w:rPr>
        <w:t xml:space="preserve">, </w:t>
      </w:r>
      <w:proofErr w:type="spellStart"/>
      <w:r w:rsidRPr="000A1FEB">
        <w:rPr>
          <w:bCs/>
          <w:color w:val="000000" w:themeColor="text1"/>
          <w:sz w:val="22"/>
          <w:szCs w:val="22"/>
        </w:rPr>
        <w:t>Ettling</w:t>
      </w:r>
      <w:proofErr w:type="spellEnd"/>
      <w:r w:rsidRPr="000A1FEB">
        <w:rPr>
          <w:bCs/>
          <w:color w:val="000000" w:themeColor="text1"/>
          <w:sz w:val="22"/>
          <w:szCs w:val="22"/>
        </w:rPr>
        <w:t xml:space="preserve"> M, </w:t>
      </w:r>
      <w:proofErr w:type="spellStart"/>
      <w:r w:rsidRPr="000A1FEB">
        <w:rPr>
          <w:bCs/>
          <w:color w:val="000000" w:themeColor="text1"/>
          <w:sz w:val="22"/>
          <w:szCs w:val="22"/>
        </w:rPr>
        <w:t>Steketee</w:t>
      </w:r>
      <w:proofErr w:type="spellEnd"/>
      <w:r w:rsidRPr="000A1FEB">
        <w:rPr>
          <w:bCs/>
          <w:color w:val="000000" w:themeColor="text1"/>
          <w:sz w:val="22"/>
          <w:szCs w:val="22"/>
        </w:rPr>
        <w:t xml:space="preserve"> RW, </w:t>
      </w:r>
      <w:proofErr w:type="spellStart"/>
      <w:r w:rsidRPr="000A1FEB">
        <w:rPr>
          <w:bCs/>
          <w:color w:val="000000" w:themeColor="text1"/>
          <w:sz w:val="22"/>
          <w:szCs w:val="22"/>
        </w:rPr>
        <w:t>Macheso</w:t>
      </w:r>
      <w:proofErr w:type="spellEnd"/>
      <w:r w:rsidRPr="000A1FEB">
        <w:rPr>
          <w:bCs/>
          <w:color w:val="000000" w:themeColor="text1"/>
          <w:sz w:val="22"/>
          <w:szCs w:val="22"/>
        </w:rPr>
        <w:t xml:space="preserve"> A, </w:t>
      </w:r>
      <w:proofErr w:type="spellStart"/>
      <w:r w:rsidRPr="000A1FEB">
        <w:rPr>
          <w:bCs/>
          <w:color w:val="000000" w:themeColor="text1"/>
          <w:sz w:val="22"/>
          <w:szCs w:val="22"/>
        </w:rPr>
        <w:t>Chitsulo</w:t>
      </w:r>
      <w:proofErr w:type="spellEnd"/>
      <w:r w:rsidRPr="000A1FEB">
        <w:rPr>
          <w:bCs/>
          <w:color w:val="000000" w:themeColor="text1"/>
          <w:sz w:val="22"/>
          <w:szCs w:val="22"/>
        </w:rPr>
        <w:t>, 1994</w:t>
      </w:r>
    </w:p>
    <w:p w14:paraId="7DEA5FA7" w14:textId="77777777" w:rsidR="000A1FEB" w:rsidRPr="000A1FEB" w:rsidRDefault="000A1FEB" w:rsidP="000A1FEB">
      <w:pPr>
        <w:pStyle w:val="FootnoteText"/>
        <w:numPr>
          <w:ilvl w:val="0"/>
          <w:numId w:val="2"/>
        </w:numPr>
        <w:rPr>
          <w:sz w:val="22"/>
          <w:szCs w:val="22"/>
        </w:rPr>
      </w:pPr>
      <w:r w:rsidRPr="000A1FEB">
        <w:rPr>
          <w:sz w:val="22"/>
          <w:szCs w:val="22"/>
        </w:rPr>
        <w:t xml:space="preserve">Economic impact of malaria in Malawian households, Deborah A McFarland, </w:t>
      </w:r>
      <w:r w:rsidRPr="000A1FEB">
        <w:rPr>
          <w:rFonts w:eastAsia="Times New Roman" w:cs="Times New Roman"/>
          <w:sz w:val="22"/>
          <w:szCs w:val="22"/>
          <w:lang w:eastAsia="en-GB"/>
        </w:rPr>
        <w:t xml:space="preserve">Tropical medicine and parasitology: official organ of Deutsche </w:t>
      </w:r>
      <w:proofErr w:type="spellStart"/>
      <w:r w:rsidRPr="000A1FEB">
        <w:rPr>
          <w:rFonts w:eastAsia="Times New Roman" w:cs="Times New Roman"/>
          <w:sz w:val="22"/>
          <w:szCs w:val="22"/>
          <w:lang w:eastAsia="en-GB"/>
        </w:rPr>
        <w:t>Tropenmedizinische</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Gesellschaft</w:t>
      </w:r>
      <w:proofErr w:type="spellEnd"/>
      <w:r w:rsidRPr="000A1FEB">
        <w:rPr>
          <w:rFonts w:eastAsia="Times New Roman" w:cs="Times New Roman"/>
          <w:sz w:val="22"/>
          <w:szCs w:val="22"/>
          <w:lang w:eastAsia="en-GB"/>
        </w:rPr>
        <w:t xml:space="preserve"> and of Deutsche </w:t>
      </w:r>
      <w:proofErr w:type="spellStart"/>
      <w:r w:rsidRPr="000A1FEB">
        <w:rPr>
          <w:rFonts w:eastAsia="Times New Roman" w:cs="Times New Roman"/>
          <w:sz w:val="22"/>
          <w:szCs w:val="22"/>
          <w:lang w:eastAsia="en-GB"/>
        </w:rPr>
        <w:t>Gesellschaft</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für</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Technische</w:t>
      </w:r>
      <w:proofErr w:type="spellEnd"/>
      <w:r w:rsidRPr="000A1FEB">
        <w:rPr>
          <w:rFonts w:eastAsia="Times New Roman" w:cs="Times New Roman"/>
          <w:sz w:val="22"/>
          <w:szCs w:val="22"/>
          <w:lang w:eastAsia="en-GB"/>
        </w:rPr>
        <w:t xml:space="preserve"> </w:t>
      </w:r>
      <w:proofErr w:type="spellStart"/>
      <w:r w:rsidRPr="000A1FEB">
        <w:rPr>
          <w:rFonts w:eastAsia="Times New Roman" w:cs="Times New Roman"/>
          <w:sz w:val="22"/>
          <w:szCs w:val="22"/>
          <w:lang w:eastAsia="en-GB"/>
        </w:rPr>
        <w:t>Zusammenarbeit</w:t>
      </w:r>
      <w:proofErr w:type="spellEnd"/>
      <w:r w:rsidRPr="000A1FEB">
        <w:rPr>
          <w:rFonts w:eastAsia="Times New Roman" w:cs="Times New Roman"/>
          <w:sz w:val="22"/>
          <w:szCs w:val="22"/>
          <w:lang w:eastAsia="en-GB"/>
        </w:rPr>
        <w:t>, April 1994</w:t>
      </w:r>
    </w:p>
    <w:p w14:paraId="161D6A0C" w14:textId="45A18CFF" w:rsidR="000A1FEB" w:rsidRPr="000A1FEB" w:rsidRDefault="000A1FEB" w:rsidP="000A1FEB">
      <w:pPr>
        <w:pStyle w:val="FootnoteText"/>
        <w:numPr>
          <w:ilvl w:val="0"/>
          <w:numId w:val="2"/>
        </w:numPr>
        <w:rPr>
          <w:sz w:val="22"/>
          <w:szCs w:val="22"/>
        </w:rPr>
      </w:pPr>
      <w:r w:rsidRPr="000A1FEB">
        <w:rPr>
          <w:sz w:val="22"/>
          <w:szCs w:val="22"/>
        </w:rPr>
        <w:t>Malawi Malaria Indicator Survey, Ministry of Health and the DHS Program, Lilongwe, Malawi and Rockville, Maryland, January 2018</w:t>
      </w:r>
    </w:p>
    <w:p w14:paraId="6F403C5C" w14:textId="2C68A57E" w:rsidR="004F6834" w:rsidRDefault="000A1FEB" w:rsidP="000A1FEB">
      <w:pPr>
        <w:pStyle w:val="FootnoteText"/>
        <w:numPr>
          <w:ilvl w:val="0"/>
          <w:numId w:val="2"/>
        </w:numPr>
        <w:rPr>
          <w:sz w:val="22"/>
          <w:szCs w:val="22"/>
        </w:rPr>
      </w:pPr>
      <w:r w:rsidRPr="000A1FEB">
        <w:rPr>
          <w:sz w:val="22"/>
          <w:szCs w:val="22"/>
        </w:rPr>
        <w:t>Malawi Malaria Indicator Survey, Ministry of Health and the DHS Program, Lilongwe, Malawi and Ro</w:t>
      </w:r>
      <w:r w:rsidR="0007027D">
        <w:rPr>
          <w:sz w:val="22"/>
          <w:szCs w:val="22"/>
        </w:rPr>
        <w:t>ckville, Maryland, January 2018</w:t>
      </w:r>
    </w:p>
    <w:p w14:paraId="3065BFEE" w14:textId="299CD1C7" w:rsidR="00885143" w:rsidRDefault="00885143" w:rsidP="000A1FEB">
      <w:pPr>
        <w:pStyle w:val="FootnoteText"/>
        <w:numPr>
          <w:ilvl w:val="0"/>
          <w:numId w:val="2"/>
        </w:numPr>
        <w:rPr>
          <w:sz w:val="22"/>
          <w:szCs w:val="22"/>
        </w:rPr>
      </w:pPr>
      <w:r w:rsidRPr="00885143">
        <w:rPr>
          <w:sz w:val="22"/>
          <w:szCs w:val="22"/>
        </w:rPr>
        <w:t>Malawi Malaria Operational Plan FY 2017, President’s Malaria Initiative, Malawi, 2017</w:t>
      </w:r>
    </w:p>
    <w:p w14:paraId="42EDB2E2" w14:textId="631C8566" w:rsidR="00F207B4" w:rsidRPr="00F207B4" w:rsidRDefault="00F207B4" w:rsidP="000A1FEB">
      <w:pPr>
        <w:pStyle w:val="FootnoteText"/>
        <w:numPr>
          <w:ilvl w:val="0"/>
          <w:numId w:val="2"/>
        </w:numPr>
        <w:rPr>
          <w:sz w:val="22"/>
          <w:szCs w:val="22"/>
        </w:rPr>
      </w:pPr>
      <w:r w:rsidRPr="00F207B4">
        <w:rPr>
          <w:sz w:val="22"/>
          <w:szCs w:val="22"/>
        </w:rPr>
        <w:t>Malawi: Economic Development Document, International Monetary F</w:t>
      </w:r>
      <w:r>
        <w:rPr>
          <w:sz w:val="22"/>
          <w:szCs w:val="22"/>
        </w:rPr>
        <w:t>und, Washington D.C</w:t>
      </w:r>
      <w:r w:rsidRPr="00F207B4">
        <w:rPr>
          <w:sz w:val="22"/>
          <w:szCs w:val="22"/>
        </w:rPr>
        <w:t>, July 2017</w:t>
      </w:r>
    </w:p>
    <w:p w14:paraId="0E5882F8" w14:textId="77777777" w:rsidR="004F6834" w:rsidRDefault="004F6834">
      <w:pPr>
        <w:rPr>
          <w:color w:val="000000" w:themeColor="text1"/>
        </w:rPr>
      </w:pPr>
    </w:p>
    <w:p w14:paraId="74A52D25" w14:textId="77777777" w:rsidR="004F6834" w:rsidRDefault="004F6834">
      <w:pPr>
        <w:rPr>
          <w:color w:val="000000" w:themeColor="text1"/>
        </w:rPr>
      </w:pPr>
    </w:p>
    <w:p w14:paraId="7FC1E876" w14:textId="77777777" w:rsidR="004F6834" w:rsidRPr="00FD5646" w:rsidRDefault="004F6834">
      <w:pPr>
        <w:rPr>
          <w:color w:val="000000" w:themeColor="text1"/>
        </w:rPr>
      </w:pPr>
    </w:p>
    <w:sectPr w:rsidR="004F6834" w:rsidRPr="00FD5646" w:rsidSect="003C2C0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A15B" w14:textId="77777777" w:rsidR="00C964A0" w:rsidRDefault="00C964A0" w:rsidP="00EF71EA">
      <w:r>
        <w:separator/>
      </w:r>
    </w:p>
  </w:endnote>
  <w:endnote w:type="continuationSeparator" w:id="0">
    <w:p w14:paraId="0249110E" w14:textId="77777777" w:rsidR="00C964A0" w:rsidRDefault="00C964A0" w:rsidP="00E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A12D" w14:textId="77777777" w:rsidR="00C964A0" w:rsidRDefault="00C964A0" w:rsidP="00EF71EA">
      <w:r>
        <w:separator/>
      </w:r>
    </w:p>
  </w:footnote>
  <w:footnote w:type="continuationSeparator" w:id="0">
    <w:p w14:paraId="3BF88E37" w14:textId="77777777" w:rsidR="00C964A0" w:rsidRDefault="00C964A0" w:rsidP="00EF71EA">
      <w:r>
        <w:continuationSeparator/>
      </w:r>
    </w:p>
  </w:footnote>
  <w:footnote w:id="1">
    <w:p w14:paraId="1410E570" w14:textId="5F228CC7" w:rsidR="00BB49EB" w:rsidRPr="004F6834" w:rsidRDefault="00BB49EB">
      <w:pPr>
        <w:pStyle w:val="FootnoteText"/>
        <w:rPr>
          <w:sz w:val="18"/>
          <w:szCs w:val="18"/>
        </w:rPr>
      </w:pPr>
      <w:r w:rsidRPr="004F6834">
        <w:rPr>
          <w:rStyle w:val="FootnoteReference"/>
          <w:sz w:val="18"/>
          <w:szCs w:val="18"/>
        </w:rPr>
        <w:footnoteRef/>
      </w:r>
      <w:r w:rsidRPr="004F6834">
        <w:rPr>
          <w:sz w:val="18"/>
          <w:szCs w:val="18"/>
        </w:rPr>
        <w:t xml:space="preserve"> Economic impact of malaria in Malawian households, McFarland D, </w:t>
      </w:r>
      <w:proofErr w:type="spellStart"/>
      <w:r w:rsidRPr="004F6834">
        <w:rPr>
          <w:sz w:val="18"/>
          <w:szCs w:val="18"/>
        </w:rPr>
        <w:t>Chitsulo</w:t>
      </w:r>
      <w:proofErr w:type="spellEnd"/>
      <w:r w:rsidRPr="004F6834">
        <w:rPr>
          <w:sz w:val="18"/>
          <w:szCs w:val="18"/>
        </w:rPr>
        <w:t xml:space="preserve"> L, Schultz L, </w:t>
      </w:r>
      <w:proofErr w:type="spellStart"/>
      <w:r w:rsidRPr="004F6834">
        <w:rPr>
          <w:sz w:val="18"/>
          <w:szCs w:val="18"/>
        </w:rPr>
        <w:t>Ettling</w:t>
      </w:r>
      <w:proofErr w:type="spellEnd"/>
      <w:r w:rsidRPr="004F6834">
        <w:rPr>
          <w:sz w:val="18"/>
          <w:szCs w:val="18"/>
        </w:rPr>
        <w:t xml:space="preserve"> M, </w:t>
      </w:r>
      <w:r w:rsidRPr="004F6834">
        <w:rPr>
          <w:rFonts w:eastAsia="Times New Roman" w:cs="Times New Roman"/>
          <w:sz w:val="18"/>
          <w:szCs w:val="18"/>
          <w:lang w:eastAsia="en-GB"/>
        </w:rPr>
        <w:t xml:space="preserve">Tropical medicine and parasitology: official organ of Deutsche </w:t>
      </w:r>
      <w:proofErr w:type="spellStart"/>
      <w:r w:rsidRPr="004F6834">
        <w:rPr>
          <w:rFonts w:eastAsia="Times New Roman" w:cs="Times New Roman"/>
          <w:sz w:val="18"/>
          <w:szCs w:val="18"/>
          <w:lang w:eastAsia="en-GB"/>
        </w:rPr>
        <w:t>Tropenmedizinische</w:t>
      </w:r>
      <w:proofErr w:type="spellEnd"/>
      <w:r w:rsidRPr="004F6834">
        <w:rPr>
          <w:rFonts w:eastAsia="Times New Roman" w:cs="Times New Roman"/>
          <w:sz w:val="18"/>
          <w:szCs w:val="18"/>
          <w:lang w:eastAsia="en-GB"/>
        </w:rPr>
        <w:t xml:space="preserve"> </w:t>
      </w:r>
      <w:proofErr w:type="spellStart"/>
      <w:r w:rsidRPr="004F6834">
        <w:rPr>
          <w:rFonts w:eastAsia="Times New Roman" w:cs="Times New Roman"/>
          <w:sz w:val="18"/>
          <w:szCs w:val="18"/>
          <w:lang w:eastAsia="en-GB"/>
        </w:rPr>
        <w:t>Gesellschaft</w:t>
      </w:r>
      <w:proofErr w:type="spellEnd"/>
      <w:r w:rsidRPr="004F6834">
        <w:rPr>
          <w:rFonts w:eastAsia="Times New Roman" w:cs="Times New Roman"/>
          <w:sz w:val="18"/>
          <w:szCs w:val="18"/>
          <w:lang w:eastAsia="en-GB"/>
        </w:rPr>
        <w:t xml:space="preserve"> and of Deutsche </w:t>
      </w:r>
      <w:proofErr w:type="spellStart"/>
      <w:r w:rsidRPr="004F6834">
        <w:rPr>
          <w:rFonts w:eastAsia="Times New Roman" w:cs="Times New Roman"/>
          <w:sz w:val="18"/>
          <w:szCs w:val="18"/>
          <w:lang w:eastAsia="en-GB"/>
        </w:rPr>
        <w:t>Gesellschaft</w:t>
      </w:r>
      <w:proofErr w:type="spellEnd"/>
      <w:r w:rsidRPr="004F6834">
        <w:rPr>
          <w:rFonts w:eastAsia="Times New Roman" w:cs="Times New Roman"/>
          <w:sz w:val="18"/>
          <w:szCs w:val="18"/>
          <w:lang w:eastAsia="en-GB"/>
        </w:rPr>
        <w:t xml:space="preserve"> </w:t>
      </w:r>
      <w:proofErr w:type="spellStart"/>
      <w:r w:rsidRPr="004F6834">
        <w:rPr>
          <w:rFonts w:eastAsia="Times New Roman" w:cs="Times New Roman"/>
          <w:sz w:val="18"/>
          <w:szCs w:val="18"/>
          <w:lang w:eastAsia="en-GB"/>
        </w:rPr>
        <w:t>für</w:t>
      </w:r>
      <w:proofErr w:type="spellEnd"/>
      <w:r w:rsidRPr="004F6834">
        <w:rPr>
          <w:rFonts w:eastAsia="Times New Roman" w:cs="Times New Roman"/>
          <w:sz w:val="18"/>
          <w:szCs w:val="18"/>
          <w:lang w:eastAsia="en-GB"/>
        </w:rPr>
        <w:t xml:space="preserve"> </w:t>
      </w:r>
      <w:proofErr w:type="spellStart"/>
      <w:r w:rsidRPr="004F6834">
        <w:rPr>
          <w:rFonts w:eastAsia="Times New Roman" w:cs="Times New Roman"/>
          <w:sz w:val="18"/>
          <w:szCs w:val="18"/>
          <w:lang w:eastAsia="en-GB"/>
        </w:rPr>
        <w:t>Technische</w:t>
      </w:r>
      <w:proofErr w:type="spellEnd"/>
    </w:p>
  </w:footnote>
  <w:footnote w:id="2">
    <w:p w14:paraId="27686DEB" w14:textId="2B61C1C3" w:rsidR="00BB49EB" w:rsidRPr="004F6834" w:rsidRDefault="00BB49EB">
      <w:pPr>
        <w:pStyle w:val="FootnoteText"/>
        <w:rPr>
          <w:sz w:val="18"/>
          <w:szCs w:val="18"/>
        </w:rPr>
      </w:pPr>
      <w:r w:rsidRPr="004F6834">
        <w:rPr>
          <w:rStyle w:val="FootnoteReference"/>
          <w:sz w:val="18"/>
          <w:szCs w:val="18"/>
        </w:rPr>
        <w:footnoteRef/>
      </w:r>
      <w:r w:rsidRPr="004F6834">
        <w:rPr>
          <w:sz w:val="18"/>
          <w:szCs w:val="18"/>
        </w:rPr>
        <w:t xml:space="preserve"> Malawi Country </w:t>
      </w:r>
      <w:proofErr w:type="spellStart"/>
      <w:r w:rsidRPr="004F6834">
        <w:rPr>
          <w:sz w:val="18"/>
          <w:szCs w:val="18"/>
        </w:rPr>
        <w:t>P</w:t>
      </w:r>
      <w:r w:rsidR="0019779F" w:rsidRPr="004F6834">
        <w:rPr>
          <w:sz w:val="18"/>
          <w:szCs w:val="18"/>
        </w:rPr>
        <w:t>rofilE</w:t>
      </w:r>
      <w:proofErr w:type="spellEnd"/>
      <w:r w:rsidRPr="004F6834">
        <w:rPr>
          <w:sz w:val="18"/>
          <w:szCs w:val="18"/>
        </w:rPr>
        <w:t xml:space="preserve">, World Health Organisation, </w:t>
      </w:r>
      <w:r w:rsidR="0019779F" w:rsidRPr="004F6834">
        <w:rPr>
          <w:sz w:val="18"/>
          <w:szCs w:val="18"/>
        </w:rPr>
        <w:t>2016</w:t>
      </w:r>
    </w:p>
  </w:footnote>
  <w:footnote w:id="3">
    <w:p w14:paraId="49428171" w14:textId="5B5A16C4" w:rsidR="00121F6D" w:rsidRPr="004F6834" w:rsidRDefault="00121F6D" w:rsidP="00121F6D">
      <w:pPr>
        <w:pStyle w:val="FootnoteText"/>
        <w:rPr>
          <w:sz w:val="18"/>
          <w:szCs w:val="18"/>
        </w:rPr>
      </w:pPr>
      <w:r w:rsidRPr="004F6834">
        <w:rPr>
          <w:rStyle w:val="FootnoteReference"/>
          <w:sz w:val="18"/>
          <w:szCs w:val="18"/>
        </w:rPr>
        <w:footnoteRef/>
      </w:r>
      <w:r w:rsidRPr="004F6834">
        <w:rPr>
          <w:sz w:val="18"/>
          <w:szCs w:val="18"/>
        </w:rPr>
        <w:t xml:space="preserve"> Economic impact of </w:t>
      </w:r>
      <w:r w:rsidR="00E60855" w:rsidRPr="004F6834">
        <w:rPr>
          <w:sz w:val="18"/>
          <w:szCs w:val="18"/>
        </w:rPr>
        <w:t>malaria in Malawian households,</w:t>
      </w:r>
      <w:r w:rsidRPr="004F6834">
        <w:rPr>
          <w:sz w:val="18"/>
          <w:szCs w:val="18"/>
        </w:rPr>
        <w:t xml:space="preserve"> McFarland</w:t>
      </w:r>
      <w:r w:rsidR="00E60855" w:rsidRPr="004F6834">
        <w:rPr>
          <w:sz w:val="18"/>
          <w:szCs w:val="18"/>
        </w:rPr>
        <w:t xml:space="preserve"> D, </w:t>
      </w:r>
      <w:proofErr w:type="spellStart"/>
      <w:r w:rsidR="00E60855" w:rsidRPr="004F6834">
        <w:rPr>
          <w:sz w:val="18"/>
          <w:szCs w:val="18"/>
        </w:rPr>
        <w:t>Chitsulo</w:t>
      </w:r>
      <w:proofErr w:type="spellEnd"/>
      <w:r w:rsidR="00E60855" w:rsidRPr="004F6834">
        <w:rPr>
          <w:sz w:val="18"/>
          <w:szCs w:val="18"/>
        </w:rPr>
        <w:t xml:space="preserve"> L, Schultz L, </w:t>
      </w:r>
      <w:proofErr w:type="spellStart"/>
      <w:r w:rsidR="00E60855" w:rsidRPr="004F6834">
        <w:rPr>
          <w:sz w:val="18"/>
          <w:szCs w:val="18"/>
        </w:rPr>
        <w:t>Ettling</w:t>
      </w:r>
      <w:proofErr w:type="spellEnd"/>
      <w:r w:rsidR="00E60855" w:rsidRPr="004F6834">
        <w:rPr>
          <w:sz w:val="18"/>
          <w:szCs w:val="18"/>
        </w:rPr>
        <w:t xml:space="preserve"> M</w:t>
      </w:r>
      <w:r w:rsidRPr="004F6834">
        <w:rPr>
          <w:sz w:val="18"/>
          <w:szCs w:val="18"/>
        </w:rPr>
        <w:t xml:space="preserve">, </w:t>
      </w:r>
      <w:r w:rsidRPr="004F6834">
        <w:rPr>
          <w:rFonts w:eastAsia="Times New Roman" w:cs="Times New Roman"/>
          <w:sz w:val="18"/>
          <w:szCs w:val="18"/>
          <w:lang w:eastAsia="en-GB"/>
        </w:rPr>
        <w:t xml:space="preserve">Tropical medicine and parasitology: official organ of Deutsche </w:t>
      </w:r>
      <w:proofErr w:type="spellStart"/>
      <w:r w:rsidRPr="004F6834">
        <w:rPr>
          <w:rFonts w:eastAsia="Times New Roman" w:cs="Times New Roman"/>
          <w:sz w:val="18"/>
          <w:szCs w:val="18"/>
          <w:lang w:eastAsia="en-GB"/>
        </w:rPr>
        <w:t>Tropenmedizinische</w:t>
      </w:r>
      <w:proofErr w:type="spellEnd"/>
      <w:r w:rsidRPr="004F6834">
        <w:rPr>
          <w:rFonts w:eastAsia="Times New Roman" w:cs="Times New Roman"/>
          <w:sz w:val="18"/>
          <w:szCs w:val="18"/>
          <w:lang w:eastAsia="en-GB"/>
        </w:rPr>
        <w:t xml:space="preserve"> </w:t>
      </w:r>
      <w:proofErr w:type="spellStart"/>
      <w:r w:rsidRPr="004F6834">
        <w:rPr>
          <w:rFonts w:eastAsia="Times New Roman" w:cs="Times New Roman"/>
          <w:sz w:val="18"/>
          <w:szCs w:val="18"/>
          <w:lang w:eastAsia="en-GB"/>
        </w:rPr>
        <w:t>Gesellschaft</w:t>
      </w:r>
      <w:proofErr w:type="spellEnd"/>
      <w:r w:rsidRPr="004F6834">
        <w:rPr>
          <w:rFonts w:eastAsia="Times New Roman" w:cs="Times New Roman"/>
          <w:sz w:val="18"/>
          <w:szCs w:val="18"/>
          <w:lang w:eastAsia="en-GB"/>
        </w:rPr>
        <w:t xml:space="preserve"> and of Deutsche </w:t>
      </w:r>
      <w:proofErr w:type="spellStart"/>
      <w:r w:rsidRPr="004F6834">
        <w:rPr>
          <w:rFonts w:eastAsia="Times New Roman" w:cs="Times New Roman"/>
          <w:sz w:val="18"/>
          <w:szCs w:val="18"/>
          <w:lang w:eastAsia="en-GB"/>
        </w:rPr>
        <w:t>Gesellschaft</w:t>
      </w:r>
      <w:proofErr w:type="spellEnd"/>
      <w:r w:rsidRPr="004F6834">
        <w:rPr>
          <w:rFonts w:eastAsia="Times New Roman" w:cs="Times New Roman"/>
          <w:sz w:val="18"/>
          <w:szCs w:val="18"/>
          <w:lang w:eastAsia="en-GB"/>
        </w:rPr>
        <w:t xml:space="preserve"> </w:t>
      </w:r>
      <w:proofErr w:type="spellStart"/>
      <w:r w:rsidRPr="004F6834">
        <w:rPr>
          <w:rFonts w:eastAsia="Times New Roman" w:cs="Times New Roman"/>
          <w:sz w:val="18"/>
          <w:szCs w:val="18"/>
          <w:lang w:eastAsia="en-GB"/>
        </w:rPr>
        <w:t>für</w:t>
      </w:r>
      <w:proofErr w:type="spellEnd"/>
      <w:r w:rsidRPr="004F6834">
        <w:rPr>
          <w:rFonts w:eastAsia="Times New Roman" w:cs="Times New Roman"/>
          <w:sz w:val="18"/>
          <w:szCs w:val="18"/>
          <w:lang w:eastAsia="en-GB"/>
        </w:rPr>
        <w:t xml:space="preserve"> </w:t>
      </w:r>
      <w:proofErr w:type="spellStart"/>
      <w:r w:rsidRPr="004F6834">
        <w:rPr>
          <w:rFonts w:eastAsia="Times New Roman" w:cs="Times New Roman"/>
          <w:sz w:val="18"/>
          <w:szCs w:val="18"/>
          <w:lang w:eastAsia="en-GB"/>
        </w:rPr>
        <w:t>Technische</w:t>
      </w:r>
      <w:proofErr w:type="spellEnd"/>
      <w:r w:rsidRPr="004F6834">
        <w:rPr>
          <w:rFonts w:eastAsia="Times New Roman" w:cs="Times New Roman"/>
          <w:sz w:val="18"/>
          <w:szCs w:val="18"/>
          <w:lang w:eastAsia="en-GB"/>
        </w:rPr>
        <w:t xml:space="preserve"> </w:t>
      </w:r>
      <w:proofErr w:type="spellStart"/>
      <w:r w:rsidRPr="004F6834">
        <w:rPr>
          <w:rFonts w:eastAsia="Times New Roman" w:cs="Times New Roman"/>
          <w:sz w:val="18"/>
          <w:szCs w:val="18"/>
          <w:lang w:eastAsia="en-GB"/>
        </w:rPr>
        <w:t>Zusammenarbeit</w:t>
      </w:r>
      <w:proofErr w:type="spellEnd"/>
      <w:r w:rsidRPr="004F6834">
        <w:rPr>
          <w:rFonts w:eastAsia="Times New Roman" w:cs="Times New Roman"/>
          <w:sz w:val="18"/>
          <w:szCs w:val="18"/>
          <w:lang w:eastAsia="en-GB"/>
        </w:rPr>
        <w:t>, April 1994</w:t>
      </w:r>
    </w:p>
  </w:footnote>
  <w:footnote w:id="4">
    <w:p w14:paraId="2D434201" w14:textId="26329930" w:rsidR="00601B8E" w:rsidRPr="004F6834" w:rsidRDefault="00601B8E">
      <w:pPr>
        <w:pStyle w:val="FootnoteText"/>
        <w:rPr>
          <w:color w:val="000000" w:themeColor="text1"/>
          <w:sz w:val="18"/>
          <w:szCs w:val="18"/>
        </w:rPr>
      </w:pPr>
      <w:r w:rsidRPr="004F6834">
        <w:rPr>
          <w:rStyle w:val="FootnoteReference"/>
          <w:sz w:val="18"/>
          <w:szCs w:val="18"/>
        </w:rPr>
        <w:footnoteRef/>
      </w:r>
      <w:r w:rsidRPr="004F6834">
        <w:rPr>
          <w:sz w:val="18"/>
          <w:szCs w:val="18"/>
        </w:rPr>
        <w:t xml:space="preserve"> </w:t>
      </w:r>
      <w:r w:rsidRPr="004F6834">
        <w:rPr>
          <w:bCs/>
          <w:color w:val="000000" w:themeColor="text1"/>
          <w:sz w:val="18"/>
          <w:szCs w:val="18"/>
        </w:rPr>
        <w:t>Malawi World Health Organisation (WHO) Country Office annual report, WHO, 2015</w:t>
      </w:r>
    </w:p>
  </w:footnote>
  <w:footnote w:id="5">
    <w:p w14:paraId="65889236" w14:textId="77777777" w:rsidR="00F76403" w:rsidRPr="004F6834" w:rsidRDefault="00F76403" w:rsidP="00F76403">
      <w:pPr>
        <w:pStyle w:val="FootnoteText"/>
        <w:rPr>
          <w:sz w:val="18"/>
          <w:szCs w:val="18"/>
        </w:rPr>
      </w:pPr>
      <w:r w:rsidRPr="004F6834">
        <w:rPr>
          <w:rStyle w:val="FootnoteReference"/>
          <w:sz w:val="18"/>
          <w:szCs w:val="18"/>
        </w:rPr>
        <w:footnoteRef/>
      </w:r>
      <w:r w:rsidRPr="004F6834">
        <w:rPr>
          <w:sz w:val="18"/>
          <w:szCs w:val="18"/>
        </w:rPr>
        <w:t xml:space="preserve"> Costs and Consequences of Malaria Control in sub—Saharan Africa: the economics of vector control and parasitological diagnosis, Joshua </w:t>
      </w:r>
      <w:proofErr w:type="spellStart"/>
      <w:r w:rsidRPr="004F6834">
        <w:rPr>
          <w:sz w:val="18"/>
          <w:szCs w:val="18"/>
        </w:rPr>
        <w:t>Yukich</w:t>
      </w:r>
      <w:proofErr w:type="spellEnd"/>
      <w:r w:rsidRPr="004F6834">
        <w:rPr>
          <w:sz w:val="18"/>
          <w:szCs w:val="18"/>
        </w:rPr>
        <w:t>, University of Basel, 2009</w:t>
      </w:r>
    </w:p>
  </w:footnote>
  <w:footnote w:id="6">
    <w:p w14:paraId="5D186A7D" w14:textId="66BCC2FC" w:rsidR="00DC1709" w:rsidRPr="004F6834" w:rsidRDefault="00DC1709">
      <w:pPr>
        <w:pStyle w:val="FootnoteText"/>
        <w:rPr>
          <w:sz w:val="18"/>
          <w:szCs w:val="18"/>
        </w:rPr>
      </w:pPr>
      <w:r w:rsidRPr="004F6834">
        <w:rPr>
          <w:rStyle w:val="FootnoteReference"/>
          <w:color w:val="000000" w:themeColor="text1"/>
          <w:sz w:val="18"/>
          <w:szCs w:val="18"/>
        </w:rPr>
        <w:footnoteRef/>
      </w:r>
      <w:r w:rsidRPr="004F6834">
        <w:rPr>
          <w:color w:val="000000" w:themeColor="text1"/>
          <w:sz w:val="18"/>
          <w:szCs w:val="18"/>
        </w:rPr>
        <w:t xml:space="preserve"> </w:t>
      </w:r>
      <w:r w:rsidR="00E60855" w:rsidRPr="004F6834">
        <w:rPr>
          <w:bCs/>
          <w:color w:val="000000" w:themeColor="text1"/>
          <w:sz w:val="18"/>
          <w:szCs w:val="18"/>
        </w:rPr>
        <w:t>Malawian Ministry of Health’s statement on Malaria, Malawi Ministry of Health, 2018, http://www.health.gov.mw/index.php/malaria</w:t>
      </w:r>
    </w:p>
  </w:footnote>
  <w:footnote w:id="7">
    <w:p w14:paraId="3ED94E09" w14:textId="26B7DBD1" w:rsidR="00BE7150" w:rsidRDefault="00BE7150">
      <w:pPr>
        <w:pStyle w:val="FootnoteText"/>
      </w:pPr>
      <w:r>
        <w:rPr>
          <w:rStyle w:val="FootnoteReference"/>
        </w:rPr>
        <w:footnoteRef/>
      </w:r>
      <w:r>
        <w:t xml:space="preserve"> </w:t>
      </w:r>
      <w:r w:rsidRPr="003A542C">
        <w:rPr>
          <w:color w:val="000000" w:themeColor="text1"/>
          <w:sz w:val="18"/>
        </w:rPr>
        <w:t>World Bank National Accounts Data and OECD National Accounts data files, The World Bank, 2016</w:t>
      </w:r>
    </w:p>
  </w:footnote>
  <w:footnote w:id="8">
    <w:p w14:paraId="7D1ADC2A" w14:textId="3DA0666B" w:rsidR="00E52F2B" w:rsidRPr="00E52F2B" w:rsidRDefault="00E52F2B">
      <w:pPr>
        <w:pStyle w:val="FootnoteText"/>
        <w:rPr>
          <w:sz w:val="18"/>
          <w:szCs w:val="18"/>
        </w:rPr>
      </w:pPr>
      <w:r w:rsidRPr="00E52F2B">
        <w:rPr>
          <w:rStyle w:val="FootnoteReference"/>
          <w:sz w:val="18"/>
          <w:szCs w:val="18"/>
        </w:rPr>
        <w:footnoteRef/>
      </w:r>
      <w:r w:rsidRPr="00E52F2B">
        <w:rPr>
          <w:sz w:val="18"/>
          <w:szCs w:val="18"/>
        </w:rPr>
        <w:t xml:space="preserve"> Economic impact of malaria in Malawian households, McFarland D, </w:t>
      </w:r>
      <w:proofErr w:type="spellStart"/>
      <w:r w:rsidRPr="00E52F2B">
        <w:rPr>
          <w:sz w:val="18"/>
          <w:szCs w:val="18"/>
        </w:rPr>
        <w:t>Chitsulo</w:t>
      </w:r>
      <w:proofErr w:type="spellEnd"/>
      <w:r w:rsidRPr="00E52F2B">
        <w:rPr>
          <w:sz w:val="18"/>
          <w:szCs w:val="18"/>
        </w:rPr>
        <w:t xml:space="preserve"> L, Schultz L, </w:t>
      </w:r>
      <w:proofErr w:type="spellStart"/>
      <w:r w:rsidRPr="00E52F2B">
        <w:rPr>
          <w:sz w:val="18"/>
          <w:szCs w:val="18"/>
        </w:rPr>
        <w:t>Ettling</w:t>
      </w:r>
      <w:proofErr w:type="spellEnd"/>
      <w:r w:rsidRPr="00E52F2B">
        <w:rPr>
          <w:sz w:val="18"/>
          <w:szCs w:val="18"/>
        </w:rPr>
        <w:t xml:space="preserve"> M, </w:t>
      </w:r>
      <w:r w:rsidRPr="00E52F2B">
        <w:rPr>
          <w:rFonts w:eastAsia="Times New Roman" w:cs="Times New Roman"/>
          <w:sz w:val="18"/>
          <w:szCs w:val="18"/>
          <w:lang w:eastAsia="en-GB"/>
        </w:rPr>
        <w:t xml:space="preserve">Tropical medicine and parasitology: official organ of Deutsche </w:t>
      </w:r>
      <w:proofErr w:type="spellStart"/>
      <w:r w:rsidRPr="00E52F2B">
        <w:rPr>
          <w:rFonts w:eastAsia="Times New Roman" w:cs="Times New Roman"/>
          <w:sz w:val="18"/>
          <w:szCs w:val="18"/>
          <w:lang w:eastAsia="en-GB"/>
        </w:rPr>
        <w:t>Tropenmedizinische</w:t>
      </w:r>
      <w:proofErr w:type="spellEnd"/>
      <w:r w:rsidRPr="00E52F2B">
        <w:rPr>
          <w:rFonts w:eastAsia="Times New Roman" w:cs="Times New Roman"/>
          <w:sz w:val="18"/>
          <w:szCs w:val="18"/>
          <w:lang w:eastAsia="en-GB"/>
        </w:rPr>
        <w:t xml:space="preserve"> </w:t>
      </w:r>
      <w:proofErr w:type="spellStart"/>
      <w:r w:rsidRPr="00E52F2B">
        <w:rPr>
          <w:rFonts w:eastAsia="Times New Roman" w:cs="Times New Roman"/>
          <w:sz w:val="18"/>
          <w:szCs w:val="18"/>
          <w:lang w:eastAsia="en-GB"/>
        </w:rPr>
        <w:t>Gesellschaft</w:t>
      </w:r>
      <w:proofErr w:type="spellEnd"/>
      <w:r w:rsidRPr="00E52F2B">
        <w:rPr>
          <w:rFonts w:eastAsia="Times New Roman" w:cs="Times New Roman"/>
          <w:sz w:val="18"/>
          <w:szCs w:val="18"/>
          <w:lang w:eastAsia="en-GB"/>
        </w:rPr>
        <w:t xml:space="preserve"> and of Deutsche </w:t>
      </w:r>
      <w:proofErr w:type="spellStart"/>
      <w:r w:rsidRPr="00E52F2B">
        <w:rPr>
          <w:rFonts w:eastAsia="Times New Roman" w:cs="Times New Roman"/>
          <w:sz w:val="18"/>
          <w:szCs w:val="18"/>
          <w:lang w:eastAsia="en-GB"/>
        </w:rPr>
        <w:t>Gesellschaft</w:t>
      </w:r>
      <w:proofErr w:type="spellEnd"/>
      <w:r w:rsidRPr="00E52F2B">
        <w:rPr>
          <w:rFonts w:eastAsia="Times New Roman" w:cs="Times New Roman"/>
          <w:sz w:val="18"/>
          <w:szCs w:val="18"/>
          <w:lang w:eastAsia="en-GB"/>
        </w:rPr>
        <w:t xml:space="preserve"> </w:t>
      </w:r>
      <w:proofErr w:type="spellStart"/>
      <w:r w:rsidRPr="00E52F2B">
        <w:rPr>
          <w:rFonts w:eastAsia="Times New Roman" w:cs="Times New Roman"/>
          <w:sz w:val="18"/>
          <w:szCs w:val="18"/>
          <w:lang w:eastAsia="en-GB"/>
        </w:rPr>
        <w:t>für</w:t>
      </w:r>
      <w:proofErr w:type="spellEnd"/>
      <w:r w:rsidRPr="00E52F2B">
        <w:rPr>
          <w:rFonts w:eastAsia="Times New Roman" w:cs="Times New Roman"/>
          <w:sz w:val="18"/>
          <w:szCs w:val="18"/>
          <w:lang w:eastAsia="en-GB"/>
        </w:rPr>
        <w:t xml:space="preserve"> </w:t>
      </w:r>
      <w:proofErr w:type="spellStart"/>
      <w:r w:rsidRPr="00E52F2B">
        <w:rPr>
          <w:rFonts w:eastAsia="Times New Roman" w:cs="Times New Roman"/>
          <w:sz w:val="18"/>
          <w:szCs w:val="18"/>
          <w:lang w:eastAsia="en-GB"/>
        </w:rPr>
        <w:t>Technische</w:t>
      </w:r>
      <w:proofErr w:type="spellEnd"/>
    </w:p>
  </w:footnote>
  <w:footnote w:id="9">
    <w:p w14:paraId="6F5D0809" w14:textId="77777777" w:rsidR="00E52F2B" w:rsidRPr="00E52F2B" w:rsidRDefault="00E52F2B" w:rsidP="00E52F2B">
      <w:pPr>
        <w:pStyle w:val="FootnoteText"/>
        <w:rPr>
          <w:sz w:val="18"/>
          <w:szCs w:val="18"/>
        </w:rPr>
      </w:pPr>
      <w:r w:rsidRPr="00E52F2B">
        <w:rPr>
          <w:rStyle w:val="FootnoteReference"/>
          <w:sz w:val="18"/>
          <w:szCs w:val="18"/>
        </w:rPr>
        <w:footnoteRef/>
      </w:r>
      <w:r w:rsidRPr="00E52F2B">
        <w:rPr>
          <w:sz w:val="18"/>
          <w:szCs w:val="18"/>
        </w:rPr>
        <w:t xml:space="preserve"> Economic impact of malaria in Malawian households, McFarland D, </w:t>
      </w:r>
      <w:proofErr w:type="spellStart"/>
      <w:r w:rsidRPr="00E52F2B">
        <w:rPr>
          <w:sz w:val="18"/>
          <w:szCs w:val="18"/>
        </w:rPr>
        <w:t>Chitsulo</w:t>
      </w:r>
      <w:proofErr w:type="spellEnd"/>
      <w:r w:rsidRPr="00E52F2B">
        <w:rPr>
          <w:sz w:val="18"/>
          <w:szCs w:val="18"/>
        </w:rPr>
        <w:t xml:space="preserve"> L, Schultz L, </w:t>
      </w:r>
      <w:proofErr w:type="spellStart"/>
      <w:r w:rsidRPr="00E52F2B">
        <w:rPr>
          <w:sz w:val="18"/>
          <w:szCs w:val="18"/>
        </w:rPr>
        <w:t>Ettling</w:t>
      </w:r>
      <w:proofErr w:type="spellEnd"/>
      <w:r w:rsidRPr="00E52F2B">
        <w:rPr>
          <w:sz w:val="18"/>
          <w:szCs w:val="18"/>
        </w:rPr>
        <w:t xml:space="preserve"> M, </w:t>
      </w:r>
      <w:r w:rsidRPr="00E52F2B">
        <w:rPr>
          <w:rFonts w:eastAsia="Times New Roman" w:cs="Times New Roman"/>
          <w:sz w:val="18"/>
          <w:szCs w:val="18"/>
          <w:lang w:eastAsia="en-GB"/>
        </w:rPr>
        <w:t xml:space="preserve">Tropical medicine and parasitology: official organ of Deutsche </w:t>
      </w:r>
      <w:proofErr w:type="spellStart"/>
      <w:r w:rsidRPr="00E52F2B">
        <w:rPr>
          <w:rFonts w:eastAsia="Times New Roman" w:cs="Times New Roman"/>
          <w:sz w:val="18"/>
          <w:szCs w:val="18"/>
          <w:lang w:eastAsia="en-GB"/>
        </w:rPr>
        <w:t>Tropenmedizinische</w:t>
      </w:r>
      <w:proofErr w:type="spellEnd"/>
      <w:r w:rsidRPr="00E52F2B">
        <w:rPr>
          <w:rFonts w:eastAsia="Times New Roman" w:cs="Times New Roman"/>
          <w:sz w:val="18"/>
          <w:szCs w:val="18"/>
          <w:lang w:eastAsia="en-GB"/>
        </w:rPr>
        <w:t xml:space="preserve"> </w:t>
      </w:r>
      <w:proofErr w:type="spellStart"/>
      <w:r w:rsidRPr="00E52F2B">
        <w:rPr>
          <w:rFonts w:eastAsia="Times New Roman" w:cs="Times New Roman"/>
          <w:sz w:val="18"/>
          <w:szCs w:val="18"/>
          <w:lang w:eastAsia="en-GB"/>
        </w:rPr>
        <w:t>Gesellschaft</w:t>
      </w:r>
      <w:proofErr w:type="spellEnd"/>
      <w:r w:rsidRPr="00E52F2B">
        <w:rPr>
          <w:rFonts w:eastAsia="Times New Roman" w:cs="Times New Roman"/>
          <w:sz w:val="18"/>
          <w:szCs w:val="18"/>
          <w:lang w:eastAsia="en-GB"/>
        </w:rPr>
        <w:t xml:space="preserve"> and of Deutsche </w:t>
      </w:r>
      <w:proofErr w:type="spellStart"/>
      <w:r w:rsidRPr="00E52F2B">
        <w:rPr>
          <w:rFonts w:eastAsia="Times New Roman" w:cs="Times New Roman"/>
          <w:sz w:val="18"/>
          <w:szCs w:val="18"/>
          <w:lang w:eastAsia="en-GB"/>
        </w:rPr>
        <w:t>Gesellschaft</w:t>
      </w:r>
      <w:proofErr w:type="spellEnd"/>
      <w:r w:rsidRPr="00E52F2B">
        <w:rPr>
          <w:rFonts w:eastAsia="Times New Roman" w:cs="Times New Roman"/>
          <w:sz w:val="18"/>
          <w:szCs w:val="18"/>
          <w:lang w:eastAsia="en-GB"/>
        </w:rPr>
        <w:t xml:space="preserve"> </w:t>
      </w:r>
      <w:proofErr w:type="spellStart"/>
      <w:r w:rsidRPr="00E52F2B">
        <w:rPr>
          <w:rFonts w:eastAsia="Times New Roman" w:cs="Times New Roman"/>
          <w:sz w:val="18"/>
          <w:szCs w:val="18"/>
          <w:lang w:eastAsia="en-GB"/>
        </w:rPr>
        <w:t>für</w:t>
      </w:r>
      <w:proofErr w:type="spellEnd"/>
      <w:r w:rsidRPr="00E52F2B">
        <w:rPr>
          <w:rFonts w:eastAsia="Times New Roman" w:cs="Times New Roman"/>
          <w:sz w:val="18"/>
          <w:szCs w:val="18"/>
          <w:lang w:eastAsia="en-GB"/>
        </w:rPr>
        <w:t xml:space="preserve"> </w:t>
      </w:r>
      <w:proofErr w:type="spellStart"/>
      <w:r w:rsidRPr="00E52F2B">
        <w:rPr>
          <w:rFonts w:eastAsia="Times New Roman" w:cs="Times New Roman"/>
          <w:sz w:val="18"/>
          <w:szCs w:val="18"/>
          <w:lang w:eastAsia="en-GB"/>
        </w:rPr>
        <w:t>Technische</w:t>
      </w:r>
      <w:proofErr w:type="spellEnd"/>
    </w:p>
  </w:footnote>
  <w:footnote w:id="10">
    <w:p w14:paraId="7DCF1E1B" w14:textId="6C14AF49" w:rsidR="00EB6D93" w:rsidRPr="00E52F2B" w:rsidRDefault="00EB6D93" w:rsidP="00EB6D93">
      <w:pPr>
        <w:pStyle w:val="FootnoteText"/>
        <w:rPr>
          <w:sz w:val="18"/>
          <w:szCs w:val="18"/>
        </w:rPr>
      </w:pPr>
      <w:r w:rsidRPr="00E52F2B">
        <w:rPr>
          <w:rStyle w:val="FootnoteReference"/>
          <w:sz w:val="18"/>
          <w:szCs w:val="18"/>
        </w:rPr>
        <w:footnoteRef/>
      </w:r>
      <w:r w:rsidRPr="00E52F2B">
        <w:rPr>
          <w:sz w:val="18"/>
          <w:szCs w:val="18"/>
        </w:rPr>
        <w:t xml:space="preserve"> </w:t>
      </w:r>
      <w:r w:rsidRPr="00E52F2B">
        <w:rPr>
          <w:bCs/>
          <w:color w:val="000000" w:themeColor="text1"/>
          <w:sz w:val="18"/>
          <w:szCs w:val="18"/>
        </w:rPr>
        <w:t xml:space="preserve">Malaria knowledge, attitudes and practice in Malawi: survey population characteristics. Trop Med </w:t>
      </w:r>
      <w:proofErr w:type="spellStart"/>
      <w:r w:rsidRPr="00E52F2B">
        <w:rPr>
          <w:bCs/>
          <w:color w:val="000000" w:themeColor="text1"/>
          <w:sz w:val="18"/>
          <w:szCs w:val="18"/>
        </w:rPr>
        <w:t>Parasitol</w:t>
      </w:r>
      <w:proofErr w:type="spellEnd"/>
      <w:r w:rsidRPr="00E52F2B">
        <w:rPr>
          <w:bCs/>
          <w:color w:val="000000" w:themeColor="text1"/>
          <w:sz w:val="18"/>
          <w:szCs w:val="18"/>
        </w:rPr>
        <w:t xml:space="preserve">, </w:t>
      </w:r>
      <w:proofErr w:type="spellStart"/>
      <w:r w:rsidRPr="00E52F2B">
        <w:rPr>
          <w:bCs/>
          <w:color w:val="000000" w:themeColor="text1"/>
          <w:sz w:val="18"/>
          <w:szCs w:val="18"/>
        </w:rPr>
        <w:t>Ettling</w:t>
      </w:r>
      <w:proofErr w:type="spellEnd"/>
      <w:r w:rsidRPr="00E52F2B">
        <w:rPr>
          <w:bCs/>
          <w:color w:val="000000" w:themeColor="text1"/>
          <w:sz w:val="18"/>
          <w:szCs w:val="18"/>
        </w:rPr>
        <w:t xml:space="preserve"> M, </w:t>
      </w:r>
      <w:proofErr w:type="spellStart"/>
      <w:r w:rsidRPr="00E52F2B">
        <w:rPr>
          <w:bCs/>
          <w:color w:val="000000" w:themeColor="text1"/>
          <w:sz w:val="18"/>
          <w:szCs w:val="18"/>
        </w:rPr>
        <w:t>Steketee</w:t>
      </w:r>
      <w:proofErr w:type="spellEnd"/>
      <w:r w:rsidRPr="00E52F2B">
        <w:rPr>
          <w:bCs/>
          <w:color w:val="000000" w:themeColor="text1"/>
          <w:sz w:val="18"/>
          <w:szCs w:val="18"/>
        </w:rPr>
        <w:t xml:space="preserve"> RW, </w:t>
      </w:r>
      <w:proofErr w:type="spellStart"/>
      <w:r w:rsidRPr="00E52F2B">
        <w:rPr>
          <w:bCs/>
          <w:color w:val="000000" w:themeColor="text1"/>
          <w:sz w:val="18"/>
          <w:szCs w:val="18"/>
        </w:rPr>
        <w:t>Macheso</w:t>
      </w:r>
      <w:proofErr w:type="spellEnd"/>
      <w:r w:rsidRPr="00E52F2B">
        <w:rPr>
          <w:bCs/>
          <w:color w:val="000000" w:themeColor="text1"/>
          <w:sz w:val="18"/>
          <w:szCs w:val="18"/>
        </w:rPr>
        <w:t xml:space="preserve"> A, </w:t>
      </w:r>
      <w:proofErr w:type="spellStart"/>
      <w:r w:rsidRPr="00E52F2B">
        <w:rPr>
          <w:bCs/>
          <w:color w:val="000000" w:themeColor="text1"/>
          <w:sz w:val="18"/>
          <w:szCs w:val="18"/>
        </w:rPr>
        <w:t>Chitsulo</w:t>
      </w:r>
      <w:proofErr w:type="spellEnd"/>
      <w:r w:rsidRPr="00E52F2B">
        <w:rPr>
          <w:bCs/>
          <w:color w:val="000000" w:themeColor="text1"/>
          <w:sz w:val="18"/>
          <w:szCs w:val="18"/>
        </w:rPr>
        <w:t>, 199</w:t>
      </w:r>
      <w:r w:rsidR="00885143" w:rsidRPr="00E52F2B">
        <w:rPr>
          <w:bCs/>
          <w:color w:val="000000" w:themeColor="text1"/>
          <w:sz w:val="18"/>
          <w:szCs w:val="18"/>
        </w:rPr>
        <w:t>4</w:t>
      </w:r>
    </w:p>
  </w:footnote>
  <w:footnote w:id="11">
    <w:p w14:paraId="0DC2DB63" w14:textId="77DCCCB7" w:rsidR="00EB6D93" w:rsidRPr="00E52F2B" w:rsidRDefault="00EB6D93" w:rsidP="00EB6D93">
      <w:pPr>
        <w:pStyle w:val="FootnoteText"/>
        <w:rPr>
          <w:sz w:val="22"/>
          <w:szCs w:val="22"/>
        </w:rPr>
      </w:pPr>
      <w:r w:rsidRPr="00E52F2B">
        <w:rPr>
          <w:rStyle w:val="FootnoteReference"/>
          <w:sz w:val="18"/>
          <w:szCs w:val="18"/>
        </w:rPr>
        <w:footnoteRef/>
      </w:r>
      <w:r w:rsidRPr="00E52F2B">
        <w:rPr>
          <w:sz w:val="18"/>
          <w:szCs w:val="18"/>
        </w:rPr>
        <w:t xml:space="preserve"> </w:t>
      </w:r>
      <w:r w:rsidR="00E52F2B" w:rsidRPr="00E52F2B">
        <w:rPr>
          <w:sz w:val="18"/>
          <w:szCs w:val="18"/>
        </w:rPr>
        <w:t xml:space="preserve">Economic impact of malaria in Malawian households, McFarland D, </w:t>
      </w:r>
      <w:proofErr w:type="spellStart"/>
      <w:r w:rsidR="00E52F2B" w:rsidRPr="00E52F2B">
        <w:rPr>
          <w:sz w:val="18"/>
          <w:szCs w:val="18"/>
        </w:rPr>
        <w:t>Chitsulo</w:t>
      </w:r>
      <w:proofErr w:type="spellEnd"/>
      <w:r w:rsidR="00E52F2B" w:rsidRPr="00E52F2B">
        <w:rPr>
          <w:sz w:val="18"/>
          <w:szCs w:val="18"/>
        </w:rPr>
        <w:t xml:space="preserve"> L, Schultz L, </w:t>
      </w:r>
      <w:proofErr w:type="spellStart"/>
      <w:r w:rsidR="00E52F2B" w:rsidRPr="00E52F2B">
        <w:rPr>
          <w:sz w:val="18"/>
          <w:szCs w:val="18"/>
        </w:rPr>
        <w:t>Ettling</w:t>
      </w:r>
      <w:proofErr w:type="spellEnd"/>
      <w:r w:rsidR="00E52F2B" w:rsidRPr="00E52F2B">
        <w:rPr>
          <w:sz w:val="18"/>
          <w:szCs w:val="18"/>
        </w:rPr>
        <w:t xml:space="preserve"> M, </w:t>
      </w:r>
      <w:r w:rsidR="00E52F2B" w:rsidRPr="00E52F2B">
        <w:rPr>
          <w:rFonts w:eastAsia="Times New Roman" w:cs="Times New Roman"/>
          <w:sz w:val="18"/>
          <w:szCs w:val="18"/>
          <w:lang w:eastAsia="en-GB"/>
        </w:rPr>
        <w:t xml:space="preserve">Tropical medicine and parasitology: official organ of Deutsche </w:t>
      </w:r>
      <w:proofErr w:type="spellStart"/>
      <w:r w:rsidR="00E52F2B" w:rsidRPr="00E52F2B">
        <w:rPr>
          <w:rFonts w:eastAsia="Times New Roman" w:cs="Times New Roman"/>
          <w:sz w:val="18"/>
          <w:szCs w:val="18"/>
          <w:lang w:eastAsia="en-GB"/>
        </w:rPr>
        <w:t>Tropenmedizinische</w:t>
      </w:r>
      <w:proofErr w:type="spellEnd"/>
      <w:r w:rsidR="00E52F2B" w:rsidRPr="00E52F2B">
        <w:rPr>
          <w:rFonts w:eastAsia="Times New Roman" w:cs="Times New Roman"/>
          <w:sz w:val="18"/>
          <w:szCs w:val="18"/>
          <w:lang w:eastAsia="en-GB"/>
        </w:rPr>
        <w:t xml:space="preserve"> </w:t>
      </w:r>
      <w:proofErr w:type="spellStart"/>
      <w:r w:rsidR="00E52F2B" w:rsidRPr="00E52F2B">
        <w:rPr>
          <w:rFonts w:eastAsia="Times New Roman" w:cs="Times New Roman"/>
          <w:sz w:val="18"/>
          <w:szCs w:val="18"/>
          <w:lang w:eastAsia="en-GB"/>
        </w:rPr>
        <w:t>Gesellschaft</w:t>
      </w:r>
      <w:proofErr w:type="spellEnd"/>
      <w:r w:rsidR="00E52F2B" w:rsidRPr="00E52F2B">
        <w:rPr>
          <w:rFonts w:eastAsia="Times New Roman" w:cs="Times New Roman"/>
          <w:sz w:val="18"/>
          <w:szCs w:val="18"/>
          <w:lang w:eastAsia="en-GB"/>
        </w:rPr>
        <w:t xml:space="preserve"> and of Deutsche </w:t>
      </w:r>
      <w:proofErr w:type="spellStart"/>
      <w:r w:rsidR="00E52F2B" w:rsidRPr="00E52F2B">
        <w:rPr>
          <w:rFonts w:eastAsia="Times New Roman" w:cs="Times New Roman"/>
          <w:sz w:val="18"/>
          <w:szCs w:val="18"/>
          <w:lang w:eastAsia="en-GB"/>
        </w:rPr>
        <w:t>Gesellschaft</w:t>
      </w:r>
      <w:proofErr w:type="spellEnd"/>
      <w:r w:rsidR="00E52F2B" w:rsidRPr="00E52F2B">
        <w:rPr>
          <w:rFonts w:eastAsia="Times New Roman" w:cs="Times New Roman"/>
          <w:sz w:val="18"/>
          <w:szCs w:val="18"/>
          <w:lang w:eastAsia="en-GB"/>
        </w:rPr>
        <w:t xml:space="preserve"> </w:t>
      </w:r>
      <w:proofErr w:type="spellStart"/>
      <w:r w:rsidR="00E52F2B" w:rsidRPr="00E52F2B">
        <w:rPr>
          <w:rFonts w:eastAsia="Times New Roman" w:cs="Times New Roman"/>
          <w:sz w:val="18"/>
          <w:szCs w:val="18"/>
          <w:lang w:eastAsia="en-GB"/>
        </w:rPr>
        <w:t>für</w:t>
      </w:r>
      <w:proofErr w:type="spellEnd"/>
      <w:r w:rsidR="00E52F2B" w:rsidRPr="00E52F2B">
        <w:rPr>
          <w:rFonts w:eastAsia="Times New Roman" w:cs="Times New Roman"/>
          <w:sz w:val="18"/>
          <w:szCs w:val="18"/>
          <w:lang w:eastAsia="en-GB"/>
        </w:rPr>
        <w:t xml:space="preserve"> </w:t>
      </w:r>
      <w:proofErr w:type="spellStart"/>
      <w:r w:rsidR="00E52F2B" w:rsidRPr="00E52F2B">
        <w:rPr>
          <w:rFonts w:eastAsia="Times New Roman" w:cs="Times New Roman"/>
          <w:sz w:val="18"/>
          <w:szCs w:val="18"/>
          <w:lang w:eastAsia="en-GB"/>
        </w:rPr>
        <w:t>Technische</w:t>
      </w:r>
      <w:proofErr w:type="spellEnd"/>
    </w:p>
  </w:footnote>
  <w:footnote w:id="12">
    <w:p w14:paraId="644A86FF" w14:textId="77777777" w:rsidR="003A542C" w:rsidRDefault="003A542C" w:rsidP="003A542C">
      <w:pPr>
        <w:pStyle w:val="FootnoteText"/>
      </w:pPr>
      <w:r w:rsidRPr="004F6834">
        <w:rPr>
          <w:rStyle w:val="FootnoteReference"/>
          <w:sz w:val="18"/>
          <w:szCs w:val="18"/>
        </w:rPr>
        <w:footnoteRef/>
      </w:r>
      <w:r w:rsidRPr="004F6834">
        <w:rPr>
          <w:sz w:val="18"/>
          <w:szCs w:val="18"/>
        </w:rPr>
        <w:t xml:space="preserve"> Malawi Malaria Indicator Survey, Ministry of Health and the DHS Program, Lilongwe, Malawi and Rockville, Maryland, January 2018.</w:t>
      </w:r>
    </w:p>
  </w:footnote>
  <w:footnote w:id="13">
    <w:p w14:paraId="291775F3" w14:textId="273CB58D" w:rsidR="000B5DEF" w:rsidRDefault="000B5DEF">
      <w:pPr>
        <w:pStyle w:val="FootnoteText"/>
      </w:pPr>
      <w:r>
        <w:rPr>
          <w:rStyle w:val="FootnoteReference"/>
        </w:rPr>
        <w:footnoteRef/>
      </w:r>
      <w:r>
        <w:t xml:space="preserve"> </w:t>
      </w:r>
      <w:r w:rsidRPr="004F6834">
        <w:rPr>
          <w:sz w:val="18"/>
          <w:szCs w:val="18"/>
        </w:rPr>
        <w:t>Malawi Malaria Indicator Survey, Ministry of Health and the DHS Program, Lilongwe, Malawi and Rockville, Maryland, January 2018</w:t>
      </w:r>
    </w:p>
  </w:footnote>
  <w:footnote w:id="14">
    <w:p w14:paraId="3ED36570" w14:textId="00A0B5A9" w:rsidR="00793636" w:rsidRDefault="00793636">
      <w:pPr>
        <w:pStyle w:val="FootnoteText"/>
      </w:pPr>
      <w:r>
        <w:rPr>
          <w:rStyle w:val="FootnoteReference"/>
        </w:rPr>
        <w:footnoteRef/>
      </w:r>
      <w:r>
        <w:t xml:space="preserve"> </w:t>
      </w:r>
      <w:r w:rsidR="00885143" w:rsidRPr="00885143">
        <w:rPr>
          <w:sz w:val="18"/>
          <w:szCs w:val="18"/>
        </w:rPr>
        <w:t>Malawi Malaria Operational Plan FY 2017, President’s Malaria Initiative, Malawi,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6E05"/>
    <w:multiLevelType w:val="hybridMultilevel"/>
    <w:tmpl w:val="7BD4E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DB3"/>
    <w:multiLevelType w:val="hybridMultilevel"/>
    <w:tmpl w:val="7BD4E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784286"/>
    <w:multiLevelType w:val="hybridMultilevel"/>
    <w:tmpl w:val="5890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F3"/>
    <w:rsid w:val="00025179"/>
    <w:rsid w:val="00031DE1"/>
    <w:rsid w:val="00043AA5"/>
    <w:rsid w:val="00066A1B"/>
    <w:rsid w:val="0007027D"/>
    <w:rsid w:val="000A1FEB"/>
    <w:rsid w:val="000A3EF7"/>
    <w:rsid w:val="000B4CDE"/>
    <w:rsid w:val="000B5DEF"/>
    <w:rsid w:val="000C6E10"/>
    <w:rsid w:val="000F241F"/>
    <w:rsid w:val="00102C33"/>
    <w:rsid w:val="001178A9"/>
    <w:rsid w:val="00121F6D"/>
    <w:rsid w:val="00154A47"/>
    <w:rsid w:val="00164A1B"/>
    <w:rsid w:val="00177154"/>
    <w:rsid w:val="0019207B"/>
    <w:rsid w:val="0019779F"/>
    <w:rsid w:val="001A3680"/>
    <w:rsid w:val="001E1149"/>
    <w:rsid w:val="001E1DC5"/>
    <w:rsid w:val="001F5B17"/>
    <w:rsid w:val="00201816"/>
    <w:rsid w:val="00203714"/>
    <w:rsid w:val="0022733E"/>
    <w:rsid w:val="00243E77"/>
    <w:rsid w:val="002476D1"/>
    <w:rsid w:val="0026088E"/>
    <w:rsid w:val="00266088"/>
    <w:rsid w:val="00266626"/>
    <w:rsid w:val="00297F78"/>
    <w:rsid w:val="002A0B1C"/>
    <w:rsid w:val="002C2C6D"/>
    <w:rsid w:val="00304138"/>
    <w:rsid w:val="00312CC8"/>
    <w:rsid w:val="0031307C"/>
    <w:rsid w:val="003136BA"/>
    <w:rsid w:val="00315761"/>
    <w:rsid w:val="00325D10"/>
    <w:rsid w:val="003421BE"/>
    <w:rsid w:val="003672A7"/>
    <w:rsid w:val="003A2220"/>
    <w:rsid w:val="003A542C"/>
    <w:rsid w:val="003C2C0B"/>
    <w:rsid w:val="003D25F7"/>
    <w:rsid w:val="003F0574"/>
    <w:rsid w:val="004446C6"/>
    <w:rsid w:val="00456648"/>
    <w:rsid w:val="0046636A"/>
    <w:rsid w:val="004927E2"/>
    <w:rsid w:val="00492B3A"/>
    <w:rsid w:val="004B4E9C"/>
    <w:rsid w:val="004C61FA"/>
    <w:rsid w:val="004D33FF"/>
    <w:rsid w:val="004F6834"/>
    <w:rsid w:val="00512287"/>
    <w:rsid w:val="00521425"/>
    <w:rsid w:val="00535566"/>
    <w:rsid w:val="00553507"/>
    <w:rsid w:val="00574202"/>
    <w:rsid w:val="00581096"/>
    <w:rsid w:val="00582E26"/>
    <w:rsid w:val="005A01F3"/>
    <w:rsid w:val="005A5D8C"/>
    <w:rsid w:val="005C6404"/>
    <w:rsid w:val="005D6D75"/>
    <w:rsid w:val="005F0EAA"/>
    <w:rsid w:val="00601B8E"/>
    <w:rsid w:val="00607124"/>
    <w:rsid w:val="00612350"/>
    <w:rsid w:val="00616D6E"/>
    <w:rsid w:val="00675221"/>
    <w:rsid w:val="0069049A"/>
    <w:rsid w:val="00737078"/>
    <w:rsid w:val="00781F66"/>
    <w:rsid w:val="0078788D"/>
    <w:rsid w:val="00793636"/>
    <w:rsid w:val="007B08A8"/>
    <w:rsid w:val="007C1442"/>
    <w:rsid w:val="007C4B27"/>
    <w:rsid w:val="00805789"/>
    <w:rsid w:val="00823622"/>
    <w:rsid w:val="00885143"/>
    <w:rsid w:val="008A1D17"/>
    <w:rsid w:val="008E23ED"/>
    <w:rsid w:val="008E2FC4"/>
    <w:rsid w:val="008E6177"/>
    <w:rsid w:val="008F1CA6"/>
    <w:rsid w:val="008F7985"/>
    <w:rsid w:val="00922E8F"/>
    <w:rsid w:val="00930F7F"/>
    <w:rsid w:val="00970850"/>
    <w:rsid w:val="00970F3F"/>
    <w:rsid w:val="00974024"/>
    <w:rsid w:val="00993737"/>
    <w:rsid w:val="009B75AC"/>
    <w:rsid w:val="009B7B0F"/>
    <w:rsid w:val="009F376B"/>
    <w:rsid w:val="00A03B87"/>
    <w:rsid w:val="00A104B8"/>
    <w:rsid w:val="00A11488"/>
    <w:rsid w:val="00A227AC"/>
    <w:rsid w:val="00A228BB"/>
    <w:rsid w:val="00A55E96"/>
    <w:rsid w:val="00A80576"/>
    <w:rsid w:val="00AC71DE"/>
    <w:rsid w:val="00AC7BD4"/>
    <w:rsid w:val="00B13870"/>
    <w:rsid w:val="00B1423C"/>
    <w:rsid w:val="00B17A2D"/>
    <w:rsid w:val="00B2676D"/>
    <w:rsid w:val="00B31BEE"/>
    <w:rsid w:val="00B55333"/>
    <w:rsid w:val="00B8710C"/>
    <w:rsid w:val="00B92FA5"/>
    <w:rsid w:val="00B93393"/>
    <w:rsid w:val="00BA2B96"/>
    <w:rsid w:val="00BA57A4"/>
    <w:rsid w:val="00BB49EB"/>
    <w:rsid w:val="00BE7150"/>
    <w:rsid w:val="00C13F7B"/>
    <w:rsid w:val="00C168C6"/>
    <w:rsid w:val="00C16C70"/>
    <w:rsid w:val="00C3202C"/>
    <w:rsid w:val="00C76BE5"/>
    <w:rsid w:val="00C82AE7"/>
    <w:rsid w:val="00C964A0"/>
    <w:rsid w:val="00CE1C20"/>
    <w:rsid w:val="00D01707"/>
    <w:rsid w:val="00D0511E"/>
    <w:rsid w:val="00D10042"/>
    <w:rsid w:val="00D33A34"/>
    <w:rsid w:val="00D455AF"/>
    <w:rsid w:val="00D6606A"/>
    <w:rsid w:val="00D73627"/>
    <w:rsid w:val="00D7514F"/>
    <w:rsid w:val="00DC1709"/>
    <w:rsid w:val="00DC54B4"/>
    <w:rsid w:val="00DE6AA1"/>
    <w:rsid w:val="00DF3E4F"/>
    <w:rsid w:val="00DF7ECC"/>
    <w:rsid w:val="00E2032A"/>
    <w:rsid w:val="00E52F2B"/>
    <w:rsid w:val="00E60693"/>
    <w:rsid w:val="00E60855"/>
    <w:rsid w:val="00E96EF2"/>
    <w:rsid w:val="00EB0D02"/>
    <w:rsid w:val="00EB1F32"/>
    <w:rsid w:val="00EB2EB5"/>
    <w:rsid w:val="00EB6D93"/>
    <w:rsid w:val="00EC190F"/>
    <w:rsid w:val="00EE14A4"/>
    <w:rsid w:val="00EE6A07"/>
    <w:rsid w:val="00EF4A5B"/>
    <w:rsid w:val="00EF71EA"/>
    <w:rsid w:val="00F00D11"/>
    <w:rsid w:val="00F05C74"/>
    <w:rsid w:val="00F207B4"/>
    <w:rsid w:val="00F375AA"/>
    <w:rsid w:val="00F44830"/>
    <w:rsid w:val="00F76403"/>
    <w:rsid w:val="00FB328F"/>
    <w:rsid w:val="00FB452D"/>
    <w:rsid w:val="00FD5646"/>
    <w:rsid w:val="00FE1A77"/>
    <w:rsid w:val="00FF2C47"/>
    <w:rsid w:val="00FF339B"/>
    <w:rsid w:val="00FF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8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71EA"/>
  </w:style>
  <w:style w:type="character" w:customStyle="1" w:styleId="FootnoteTextChar">
    <w:name w:val="Footnote Text Char"/>
    <w:basedOn w:val="DefaultParagraphFont"/>
    <w:link w:val="FootnoteText"/>
    <w:uiPriority w:val="99"/>
    <w:rsid w:val="00EF71EA"/>
  </w:style>
  <w:style w:type="character" w:styleId="FootnoteReference">
    <w:name w:val="footnote reference"/>
    <w:basedOn w:val="DefaultParagraphFont"/>
    <w:uiPriority w:val="99"/>
    <w:unhideWhenUsed/>
    <w:rsid w:val="00EF71EA"/>
    <w:rPr>
      <w:vertAlign w:val="superscript"/>
    </w:rPr>
  </w:style>
  <w:style w:type="paragraph" w:styleId="EndnoteText">
    <w:name w:val="endnote text"/>
    <w:basedOn w:val="Normal"/>
    <w:link w:val="EndnoteTextChar"/>
    <w:uiPriority w:val="99"/>
    <w:unhideWhenUsed/>
    <w:rsid w:val="008E6177"/>
  </w:style>
  <w:style w:type="character" w:customStyle="1" w:styleId="EndnoteTextChar">
    <w:name w:val="Endnote Text Char"/>
    <w:basedOn w:val="DefaultParagraphFont"/>
    <w:link w:val="EndnoteText"/>
    <w:uiPriority w:val="99"/>
    <w:rsid w:val="008E6177"/>
  </w:style>
  <w:style w:type="character" w:styleId="EndnoteReference">
    <w:name w:val="endnote reference"/>
    <w:basedOn w:val="DefaultParagraphFont"/>
    <w:uiPriority w:val="99"/>
    <w:unhideWhenUsed/>
    <w:rsid w:val="008E6177"/>
    <w:rPr>
      <w:vertAlign w:val="superscript"/>
    </w:rPr>
  </w:style>
  <w:style w:type="character" w:styleId="Hyperlink">
    <w:name w:val="Hyperlink"/>
    <w:basedOn w:val="DefaultParagraphFont"/>
    <w:uiPriority w:val="99"/>
    <w:unhideWhenUsed/>
    <w:rsid w:val="00A228BB"/>
    <w:rPr>
      <w:color w:val="0563C1" w:themeColor="hyperlink"/>
      <w:u w:val="single"/>
    </w:rPr>
  </w:style>
  <w:style w:type="paragraph" w:styleId="BalloonText">
    <w:name w:val="Balloon Text"/>
    <w:basedOn w:val="Normal"/>
    <w:link w:val="BalloonTextChar"/>
    <w:uiPriority w:val="99"/>
    <w:semiHidden/>
    <w:unhideWhenUsed/>
    <w:rsid w:val="00297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CommentReference">
    <w:name w:val="annotation reference"/>
    <w:basedOn w:val="DefaultParagraphFont"/>
    <w:uiPriority w:val="99"/>
    <w:semiHidden/>
    <w:unhideWhenUsed/>
    <w:rsid w:val="00297F78"/>
    <w:rPr>
      <w:sz w:val="16"/>
      <w:szCs w:val="16"/>
    </w:rPr>
  </w:style>
  <w:style w:type="paragraph" w:styleId="CommentText">
    <w:name w:val="annotation text"/>
    <w:basedOn w:val="Normal"/>
    <w:link w:val="CommentTextChar"/>
    <w:uiPriority w:val="99"/>
    <w:semiHidden/>
    <w:unhideWhenUsed/>
    <w:rsid w:val="00297F78"/>
    <w:rPr>
      <w:sz w:val="20"/>
      <w:szCs w:val="20"/>
    </w:rPr>
  </w:style>
  <w:style w:type="character" w:customStyle="1" w:styleId="CommentTextChar">
    <w:name w:val="Comment Text Char"/>
    <w:basedOn w:val="DefaultParagraphFont"/>
    <w:link w:val="CommentText"/>
    <w:uiPriority w:val="99"/>
    <w:semiHidden/>
    <w:rsid w:val="00297F78"/>
    <w:rPr>
      <w:sz w:val="20"/>
      <w:szCs w:val="20"/>
    </w:rPr>
  </w:style>
  <w:style w:type="paragraph" w:styleId="CommentSubject">
    <w:name w:val="annotation subject"/>
    <w:basedOn w:val="CommentText"/>
    <w:next w:val="CommentText"/>
    <w:link w:val="CommentSubjectChar"/>
    <w:uiPriority w:val="99"/>
    <w:semiHidden/>
    <w:unhideWhenUsed/>
    <w:rsid w:val="00297F78"/>
    <w:rPr>
      <w:b/>
      <w:bCs/>
    </w:rPr>
  </w:style>
  <w:style w:type="character" w:customStyle="1" w:styleId="CommentSubjectChar">
    <w:name w:val="Comment Subject Char"/>
    <w:basedOn w:val="CommentTextChar"/>
    <w:link w:val="CommentSubject"/>
    <w:uiPriority w:val="99"/>
    <w:semiHidden/>
    <w:rsid w:val="00297F78"/>
    <w:rPr>
      <w:b/>
      <w:bCs/>
      <w:sz w:val="20"/>
      <w:szCs w:val="20"/>
    </w:rPr>
  </w:style>
  <w:style w:type="paragraph" w:styleId="ListParagraph">
    <w:name w:val="List Paragraph"/>
    <w:basedOn w:val="Normal"/>
    <w:uiPriority w:val="34"/>
    <w:qFormat/>
    <w:rsid w:val="000A1FEB"/>
    <w:pPr>
      <w:ind w:left="720"/>
      <w:contextualSpacing/>
    </w:pPr>
  </w:style>
  <w:style w:type="paragraph" w:styleId="Revision">
    <w:name w:val="Revision"/>
    <w:hidden/>
    <w:uiPriority w:val="99"/>
    <w:semiHidden/>
    <w:rsid w:val="00F7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05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76CCD4-E28A-4D7E-A724-AFF7DA82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cowley</dc:creator>
  <cp:keywords/>
  <dc:description/>
  <cp:lastModifiedBy>Katie Lewis</cp:lastModifiedBy>
  <cp:revision>2</cp:revision>
  <dcterms:created xsi:type="dcterms:W3CDTF">2018-04-25T14:01:00Z</dcterms:created>
  <dcterms:modified xsi:type="dcterms:W3CDTF">2018-04-25T14:01:00Z</dcterms:modified>
</cp:coreProperties>
</file>